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EF0" w:rsidRDefault="00C16AD6">
      <w:pPr>
        <w:jc w:val="center"/>
        <w:rPr>
          <w:rFonts w:eastAsiaTheme="minorHAnsi"/>
          <w:sz w:val="28"/>
          <w:szCs w:val="28"/>
          <w:u w:val="single"/>
          <w:lang w:eastAsia="ar-SA"/>
        </w:rPr>
      </w:pPr>
      <w:r>
        <w:rPr>
          <w:rFonts w:eastAsiaTheme="minorHAnsi"/>
          <w:b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:rsidR="00E60EF0" w:rsidRDefault="00C16AD6">
      <w:pPr>
        <w:jc w:val="center"/>
        <w:rPr>
          <w:rFonts w:eastAsiaTheme="minorHAnsi"/>
          <w:sz w:val="28"/>
          <w:szCs w:val="28"/>
          <w:u w:val="single"/>
          <w:lang w:eastAsia="ar-SA"/>
        </w:rPr>
      </w:pPr>
      <w:r>
        <w:rPr>
          <w:rFonts w:eastAsiaTheme="minorHAnsi"/>
          <w:b/>
          <w:sz w:val="28"/>
          <w:szCs w:val="28"/>
          <w:lang w:eastAsia="ar-SA"/>
        </w:rPr>
        <w:t>высшего образования</w:t>
      </w:r>
    </w:p>
    <w:p w:rsidR="00E60EF0" w:rsidRDefault="00C16AD6">
      <w:pPr>
        <w:ind w:firstLine="397"/>
        <w:jc w:val="center"/>
        <w:rPr>
          <w:rFonts w:eastAsiaTheme="minorHAnsi"/>
          <w:sz w:val="28"/>
          <w:szCs w:val="28"/>
          <w:u w:val="single"/>
          <w:lang w:eastAsia="ar-SA"/>
        </w:rPr>
      </w:pPr>
      <w:r>
        <w:rPr>
          <w:rFonts w:eastAsiaTheme="minorHAnsi"/>
          <w:b/>
          <w:sz w:val="28"/>
          <w:szCs w:val="28"/>
          <w:lang w:eastAsia="ar-SA"/>
        </w:rPr>
        <w:t xml:space="preserve">«ФИНАНСОВЫЙ УНИВЕРСИТЕТ ПРИ ПРАВИТЕЛЬСТВЕ  </w:t>
      </w:r>
    </w:p>
    <w:p w:rsidR="00E60EF0" w:rsidRDefault="00C16AD6">
      <w:pPr>
        <w:ind w:firstLine="397"/>
        <w:jc w:val="center"/>
        <w:rPr>
          <w:rFonts w:eastAsiaTheme="minorHAnsi"/>
          <w:sz w:val="28"/>
          <w:szCs w:val="28"/>
          <w:u w:val="single"/>
          <w:lang w:eastAsia="ar-SA"/>
        </w:rPr>
      </w:pPr>
      <w:r>
        <w:rPr>
          <w:rFonts w:eastAsiaTheme="minorHAnsi"/>
          <w:b/>
          <w:sz w:val="28"/>
          <w:szCs w:val="28"/>
          <w:lang w:eastAsia="ar-SA"/>
        </w:rPr>
        <w:t>РОССИЙСКОЙ ФЕДЕРАЦИИ»</w:t>
      </w:r>
    </w:p>
    <w:p w:rsidR="00E60EF0" w:rsidRDefault="00C16AD6">
      <w:pPr>
        <w:ind w:firstLine="397"/>
        <w:jc w:val="center"/>
        <w:rPr>
          <w:rFonts w:eastAsia="SimSun"/>
          <w:sz w:val="28"/>
          <w:szCs w:val="28"/>
          <w:lang w:eastAsia="ar-SA"/>
        </w:rPr>
      </w:pPr>
      <w:r>
        <w:rPr>
          <w:rFonts w:eastAsia="SimSun"/>
          <w:b/>
          <w:sz w:val="28"/>
          <w:szCs w:val="28"/>
          <w:lang w:eastAsia="ar-SA"/>
        </w:rPr>
        <w:t>(Финансовый университет)</w:t>
      </w:r>
    </w:p>
    <w:p w:rsidR="00E60EF0" w:rsidRDefault="00E60EF0">
      <w:pPr>
        <w:ind w:firstLine="397"/>
        <w:jc w:val="center"/>
        <w:rPr>
          <w:rFonts w:eastAsia="SimSun"/>
          <w:b/>
          <w:sz w:val="28"/>
          <w:szCs w:val="28"/>
          <w:lang w:eastAsia="ar-SA"/>
        </w:rPr>
      </w:pPr>
    </w:p>
    <w:p w:rsidR="00E60EF0" w:rsidRDefault="00C16AD6">
      <w:pPr>
        <w:ind w:firstLine="397"/>
        <w:jc w:val="center"/>
        <w:rPr>
          <w:rFonts w:eastAsia="SimSun"/>
          <w:sz w:val="28"/>
          <w:szCs w:val="28"/>
          <w:lang w:eastAsia="ar-SA"/>
        </w:rPr>
      </w:pPr>
      <w:r>
        <w:rPr>
          <w:rFonts w:eastAsia="SimSun"/>
          <w:b/>
          <w:sz w:val="28"/>
          <w:szCs w:val="28"/>
          <w:lang w:eastAsia="ar-SA"/>
        </w:rPr>
        <w:t>Кафедра «Государственное и муниципальное управление»</w:t>
      </w:r>
    </w:p>
    <w:p w:rsidR="00E60EF0" w:rsidRDefault="00C16AD6">
      <w:pPr>
        <w:ind w:firstLine="397"/>
        <w:jc w:val="center"/>
        <w:rPr>
          <w:rFonts w:eastAsia="SimSun"/>
          <w:sz w:val="28"/>
          <w:szCs w:val="28"/>
          <w:lang w:eastAsia="ar-SA"/>
        </w:rPr>
      </w:pPr>
      <w:bookmarkStart w:id="0" w:name="_Hlk118726500"/>
      <w:r>
        <w:rPr>
          <w:rFonts w:eastAsia="SimSun"/>
          <w:b/>
          <w:bCs/>
          <w:sz w:val="28"/>
          <w:szCs w:val="28"/>
          <w:lang w:eastAsia="ar-SA"/>
        </w:rPr>
        <w:t>Факультета «Высшая школа управления»</w:t>
      </w:r>
      <w:bookmarkEnd w:id="0"/>
    </w:p>
    <w:p w:rsidR="00E60EF0" w:rsidRDefault="00E60EF0">
      <w:pPr>
        <w:keepNext/>
        <w:tabs>
          <w:tab w:val="left" w:pos="0"/>
        </w:tabs>
        <w:jc w:val="center"/>
        <w:outlineLvl w:val="3"/>
        <w:rPr>
          <w:caps/>
          <w:sz w:val="28"/>
          <w:szCs w:val="28"/>
          <w:lang w:eastAsia="ar-SA"/>
        </w:rPr>
      </w:pPr>
    </w:p>
    <w:tbl>
      <w:tblPr>
        <w:tblStyle w:val="aff1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78"/>
        <w:gridCol w:w="4927"/>
      </w:tblGrid>
      <w:tr w:rsidR="00E60EF0">
        <w:tc>
          <w:tcPr>
            <w:tcW w:w="5277" w:type="dxa"/>
            <w:tcBorders>
              <w:top w:val="nil"/>
              <w:left w:val="nil"/>
              <w:bottom w:val="nil"/>
              <w:right w:val="nil"/>
            </w:tcBorders>
          </w:tcPr>
          <w:p w:rsidR="00E60EF0" w:rsidRDefault="00E60EF0">
            <w:pPr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  <w:p w:rsidR="00E60EF0" w:rsidRDefault="00C16AD6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СОГЛАСОВАНО</w:t>
            </w:r>
          </w:p>
          <w:p w:rsidR="00E60EF0" w:rsidRDefault="00C16AD6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Федеральное казначейство</w:t>
            </w:r>
          </w:p>
          <w:p w:rsidR="00E60EF0" w:rsidRDefault="00C16AD6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Заместитель руководителя</w:t>
            </w:r>
          </w:p>
          <w:p w:rsidR="00E60EF0" w:rsidRDefault="00E60EF0">
            <w:pPr>
              <w:rPr>
                <w:rFonts w:eastAsia="SimSun"/>
                <w:sz w:val="28"/>
                <w:szCs w:val="28"/>
                <w:lang w:eastAsia="ar-SA"/>
              </w:rPr>
            </w:pPr>
          </w:p>
          <w:p w:rsidR="00E60EF0" w:rsidRDefault="00E60EF0">
            <w:pPr>
              <w:rPr>
                <w:rFonts w:eastAsia="SimSun"/>
                <w:sz w:val="28"/>
                <w:szCs w:val="28"/>
                <w:lang w:eastAsia="ar-SA"/>
              </w:rPr>
            </w:pPr>
          </w:p>
          <w:p w:rsidR="00E60EF0" w:rsidRDefault="00C16AD6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________________Н.М. Горина</w:t>
            </w:r>
          </w:p>
          <w:p w:rsidR="00E60EF0" w:rsidRDefault="00E60EF0">
            <w:pPr>
              <w:rPr>
                <w:rFonts w:eastAsia="SimSun"/>
                <w:sz w:val="28"/>
                <w:szCs w:val="28"/>
                <w:lang w:eastAsia="ar-SA"/>
              </w:rPr>
            </w:pPr>
          </w:p>
          <w:p w:rsidR="00E60EF0" w:rsidRDefault="00C16AD6" w:rsidP="00880A89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</w:t>
            </w:r>
            <w:r w:rsidR="00880A89">
              <w:rPr>
                <w:rFonts w:eastAsia="SimSun"/>
                <w:sz w:val="28"/>
                <w:szCs w:val="28"/>
                <w:lang w:eastAsia="ar-SA"/>
              </w:rPr>
              <w:t>28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» </w:t>
            </w:r>
            <w:r w:rsidR="00880A89">
              <w:rPr>
                <w:rFonts w:eastAsia="SimSun"/>
                <w:sz w:val="28"/>
                <w:szCs w:val="28"/>
                <w:lang w:eastAsia="ar-SA"/>
              </w:rPr>
              <w:t>февраля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 2023 г.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E60EF0" w:rsidRDefault="00E60EF0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E60EF0" w:rsidRDefault="00C16AD6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:rsidR="00E60EF0" w:rsidRDefault="00C16AD6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:rsidR="00E60EF0" w:rsidRDefault="00C16AD6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:rsidR="00E60EF0" w:rsidRDefault="00E60EF0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E60EF0" w:rsidRDefault="00E60EF0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E60EF0" w:rsidRDefault="00C16AD6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:rsidR="00E60EF0" w:rsidRDefault="00E60EF0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E60EF0" w:rsidRDefault="00880A89" w:rsidP="00880A89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 xml:space="preserve">«07» марта </w:t>
            </w:r>
            <w:r w:rsidR="00C16AD6">
              <w:rPr>
                <w:rFonts w:eastAsia="SimSun"/>
                <w:sz w:val="28"/>
                <w:szCs w:val="28"/>
                <w:lang w:eastAsia="ar-SA"/>
              </w:rPr>
              <w:t>2023 г.</w:t>
            </w:r>
          </w:p>
        </w:tc>
      </w:tr>
    </w:tbl>
    <w:p w:rsidR="00E60EF0" w:rsidRDefault="00E60EF0">
      <w:pPr>
        <w:ind w:firstLine="397"/>
        <w:jc w:val="center"/>
        <w:rPr>
          <w:rFonts w:eastAsia="SimSun"/>
          <w:sz w:val="28"/>
          <w:szCs w:val="28"/>
          <w:lang w:eastAsia="ar-SA"/>
        </w:rPr>
      </w:pPr>
    </w:p>
    <w:p w:rsidR="00E60EF0" w:rsidRDefault="00E60EF0">
      <w:pPr>
        <w:ind w:firstLine="397"/>
        <w:jc w:val="center"/>
        <w:rPr>
          <w:rFonts w:eastAsia="SimSun"/>
          <w:sz w:val="28"/>
          <w:szCs w:val="28"/>
          <w:lang w:eastAsia="ar-SA"/>
        </w:rPr>
      </w:pPr>
    </w:p>
    <w:p w:rsidR="00E60EF0" w:rsidRDefault="00C16AD6">
      <w:pPr>
        <w:spacing w:line="360" w:lineRule="auto"/>
        <w:ind w:firstLine="397"/>
        <w:jc w:val="center"/>
        <w:rPr>
          <w:rFonts w:eastAsia="SimSun"/>
          <w:b/>
          <w:bCs/>
          <w:sz w:val="28"/>
          <w:szCs w:val="28"/>
          <w:lang w:eastAsia="ar-SA"/>
        </w:rPr>
      </w:pPr>
      <w:proofErr w:type="spellStart"/>
      <w:r>
        <w:rPr>
          <w:rFonts w:eastAsia="SimSun"/>
          <w:b/>
          <w:bCs/>
          <w:sz w:val="28"/>
          <w:szCs w:val="28"/>
          <w:lang w:eastAsia="ar-SA"/>
        </w:rPr>
        <w:t>Попадюк</w:t>
      </w:r>
      <w:proofErr w:type="spellEnd"/>
      <w:r>
        <w:rPr>
          <w:rFonts w:eastAsia="SimSun"/>
          <w:b/>
          <w:bCs/>
          <w:sz w:val="28"/>
          <w:szCs w:val="28"/>
          <w:lang w:eastAsia="ar-SA"/>
        </w:rPr>
        <w:t xml:space="preserve"> Н.К., </w:t>
      </w:r>
      <w:proofErr w:type="spellStart"/>
      <w:r>
        <w:rPr>
          <w:rFonts w:eastAsia="SimSun"/>
          <w:b/>
          <w:bCs/>
          <w:sz w:val="28"/>
          <w:szCs w:val="28"/>
          <w:lang w:eastAsia="ar-SA"/>
        </w:rPr>
        <w:t>Мусинова</w:t>
      </w:r>
      <w:proofErr w:type="spellEnd"/>
      <w:r>
        <w:rPr>
          <w:rFonts w:eastAsia="SimSun"/>
          <w:b/>
          <w:bCs/>
          <w:sz w:val="28"/>
          <w:szCs w:val="28"/>
          <w:lang w:eastAsia="ar-SA"/>
        </w:rPr>
        <w:t xml:space="preserve"> Н. Н.</w:t>
      </w:r>
    </w:p>
    <w:p w:rsidR="00E60EF0" w:rsidRDefault="00C16AD6">
      <w:pPr>
        <w:spacing w:line="360" w:lineRule="auto"/>
        <w:ind w:firstLine="397"/>
        <w:jc w:val="center"/>
        <w:rPr>
          <w:rFonts w:eastAsia="SimSun"/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РАЗВИТИЕ ГОРОДСКИХ АГЛОМЕРАЦИЙ И ГОРОДОВ</w:t>
      </w:r>
    </w:p>
    <w:p w:rsidR="00E60EF0" w:rsidRDefault="00C16AD6">
      <w:pPr>
        <w:spacing w:line="360" w:lineRule="auto"/>
        <w:ind w:firstLine="397"/>
        <w:jc w:val="center"/>
        <w:rPr>
          <w:rFonts w:eastAsia="SimSun"/>
          <w:sz w:val="28"/>
          <w:szCs w:val="28"/>
          <w:lang w:eastAsia="ar-SA"/>
        </w:rPr>
      </w:pPr>
      <w:r>
        <w:rPr>
          <w:rFonts w:eastAsia="SimSun"/>
          <w:b/>
          <w:bCs/>
          <w:sz w:val="28"/>
          <w:szCs w:val="28"/>
          <w:lang w:eastAsia="ar-SA"/>
        </w:rPr>
        <w:t xml:space="preserve">Рабочая программа </w:t>
      </w:r>
      <w:r>
        <w:rPr>
          <w:rFonts w:eastAsia="SimSun"/>
          <w:b/>
          <w:sz w:val="28"/>
          <w:szCs w:val="28"/>
          <w:lang w:eastAsia="ar-SA"/>
        </w:rPr>
        <w:t>дисциплины</w:t>
      </w:r>
    </w:p>
    <w:p w:rsidR="00E60EF0" w:rsidRDefault="00C16AD6">
      <w:pPr>
        <w:jc w:val="center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для студентов, обучающихся по направлению подготовки</w:t>
      </w:r>
    </w:p>
    <w:p w:rsidR="00E60EF0" w:rsidRDefault="00C16AD6">
      <w:pPr>
        <w:jc w:val="center"/>
        <w:rPr>
          <w:rFonts w:eastAsia="SimSun"/>
          <w:sz w:val="28"/>
          <w:szCs w:val="28"/>
          <w:lang w:eastAsia="ar-SA"/>
        </w:rPr>
      </w:pPr>
      <w:bookmarkStart w:id="1" w:name="_Hlk83891372"/>
      <w:r>
        <w:rPr>
          <w:bCs/>
          <w:sz w:val="28"/>
          <w:szCs w:val="28"/>
        </w:rPr>
        <w:t xml:space="preserve">38.03.04 </w:t>
      </w:r>
      <w:bookmarkEnd w:id="1"/>
      <w:r>
        <w:rPr>
          <w:rFonts w:eastAsia="SimSun"/>
          <w:sz w:val="28"/>
          <w:szCs w:val="28"/>
          <w:lang w:eastAsia="ar-SA"/>
        </w:rPr>
        <w:t>«Государственное и муниципальное управление»</w:t>
      </w:r>
    </w:p>
    <w:p w:rsidR="00E60EF0" w:rsidRDefault="00C16AD6">
      <w:pPr>
        <w:ind w:right="-7"/>
        <w:jc w:val="center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ОП</w:t>
      </w:r>
      <w:r>
        <w:rPr>
          <w:rFonts w:eastAsia="SimSun"/>
          <w:i/>
          <w:sz w:val="28"/>
          <w:szCs w:val="28"/>
          <w:lang w:eastAsia="ar-SA"/>
        </w:rPr>
        <w:t xml:space="preserve"> </w:t>
      </w:r>
      <w:r>
        <w:rPr>
          <w:rFonts w:eastAsia="SimSun"/>
          <w:sz w:val="28"/>
          <w:szCs w:val="28"/>
          <w:lang w:eastAsia="ar-SA"/>
        </w:rPr>
        <w:t>«Государственное и муниципальное управление»</w:t>
      </w:r>
    </w:p>
    <w:p w:rsidR="00E60EF0" w:rsidRDefault="00E60EF0">
      <w:pPr>
        <w:ind w:right="-7"/>
        <w:jc w:val="center"/>
        <w:rPr>
          <w:rFonts w:eastAsia="SimSun"/>
          <w:sz w:val="28"/>
          <w:szCs w:val="28"/>
          <w:lang w:eastAsia="ar-SA"/>
        </w:rPr>
      </w:pPr>
    </w:p>
    <w:p w:rsidR="00E60EF0" w:rsidRDefault="00E60EF0">
      <w:pPr>
        <w:ind w:right="-7"/>
        <w:jc w:val="center"/>
        <w:rPr>
          <w:rFonts w:eastAsia="SimSun"/>
          <w:sz w:val="28"/>
          <w:szCs w:val="28"/>
          <w:lang w:eastAsia="ar-SA"/>
        </w:rPr>
      </w:pPr>
    </w:p>
    <w:p w:rsidR="00E60EF0" w:rsidRDefault="00E60EF0">
      <w:pPr>
        <w:ind w:right="-7"/>
        <w:jc w:val="center"/>
        <w:rPr>
          <w:rFonts w:eastAsia="SimSun"/>
          <w:i/>
          <w:sz w:val="28"/>
          <w:szCs w:val="28"/>
          <w:lang w:eastAsia="ar-SA"/>
        </w:rPr>
      </w:pPr>
    </w:p>
    <w:p w:rsidR="00E60EF0" w:rsidRDefault="00C16AD6">
      <w:pPr>
        <w:spacing w:after="80"/>
        <w:jc w:val="center"/>
        <w:rPr>
          <w:rFonts w:eastAsia="SimSun"/>
          <w:i/>
          <w:sz w:val="24"/>
          <w:szCs w:val="24"/>
          <w:lang w:eastAsia="ar-SA"/>
        </w:rPr>
      </w:pPr>
      <w:r>
        <w:rPr>
          <w:rFonts w:eastAsia="SimSun"/>
          <w:i/>
          <w:sz w:val="24"/>
          <w:szCs w:val="24"/>
          <w:lang w:eastAsia="ar-SA"/>
        </w:rPr>
        <w:t>Рекомендовано Ученым советом Факультета «Высшая школа управления»</w:t>
      </w:r>
    </w:p>
    <w:p w:rsidR="00E60EF0" w:rsidRDefault="00C16AD6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 27 от 28 февраля 2023 г.)</w:t>
      </w:r>
    </w:p>
    <w:p w:rsidR="00E60EF0" w:rsidRDefault="00E60EF0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:rsidR="00E60EF0" w:rsidRDefault="00C16AD6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Одобрено кафедрой «Государственное и муниципальное управление»</w:t>
      </w:r>
    </w:p>
    <w:p w:rsidR="00E60EF0" w:rsidRDefault="00C16AD6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E60EF0" w:rsidRDefault="00C16AD6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 9 от 14 февраля 2023 г.)</w:t>
      </w:r>
    </w:p>
    <w:p w:rsidR="00E60EF0" w:rsidRDefault="00E60EF0">
      <w:pPr>
        <w:rPr>
          <w:rFonts w:eastAsia="SimSun"/>
          <w:color w:val="000000"/>
          <w:sz w:val="28"/>
          <w:szCs w:val="28"/>
          <w:u w:val="single"/>
          <w:lang w:eastAsia="ar-SA"/>
        </w:rPr>
      </w:pPr>
    </w:p>
    <w:p w:rsidR="00E60EF0" w:rsidRDefault="00E60EF0">
      <w:pPr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E60EF0" w:rsidRDefault="00E60EF0">
      <w:pPr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E60EF0" w:rsidRDefault="00E60EF0">
      <w:pPr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E60EF0" w:rsidRDefault="00E60EF0">
      <w:pPr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E60EF0" w:rsidRDefault="00E60EF0">
      <w:pPr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E60EF0" w:rsidRDefault="00E60EF0">
      <w:pPr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E60EF0" w:rsidRDefault="00C16AD6">
      <w:pPr>
        <w:jc w:val="center"/>
      </w:pPr>
      <w:r>
        <w:rPr>
          <w:rFonts w:eastAsia="SimSun"/>
          <w:b/>
          <w:bCs/>
          <w:color w:val="000000"/>
          <w:sz w:val="28"/>
          <w:szCs w:val="28"/>
          <w:lang w:eastAsia="ar-SA"/>
        </w:rPr>
        <w:t>Москва –2023</w:t>
      </w:r>
    </w:p>
    <w:p w:rsidR="00E60EF0" w:rsidRDefault="00E60EF0">
      <w:pPr>
        <w:jc w:val="center"/>
        <w:rPr>
          <w:rFonts w:eastAsia="SimSun"/>
          <w:sz w:val="28"/>
          <w:szCs w:val="28"/>
          <w:lang w:eastAsia="ar-SA"/>
        </w:rPr>
      </w:pPr>
    </w:p>
    <w:sdt>
      <w:sdtPr>
        <w:id w:val="-187676965"/>
        <w:docPartObj>
          <w:docPartGallery w:val="Table of Contents"/>
          <w:docPartUnique/>
        </w:docPartObj>
      </w:sdtPr>
      <w:sdtEndPr/>
      <w:sdtContent>
        <w:p w:rsidR="00E60EF0" w:rsidRDefault="00C16AD6">
          <w:pPr>
            <w:spacing w:after="36" w:line="259" w:lineRule="auto"/>
            <w:ind w:left="19"/>
            <w:jc w:val="center"/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>Оглавление</w:t>
          </w:r>
        </w:p>
        <w:p w:rsidR="00E60EF0" w:rsidRDefault="00C16AD6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r>
            <w:fldChar w:fldCharType="begin"/>
          </w:r>
          <w:r>
            <w:rPr>
              <w:webHidden/>
              <w:sz w:val="24"/>
              <w:szCs w:val="24"/>
            </w:rPr>
            <w:instrText xml:space="preserve"> TOC \z \o "1-3" \u \h</w:instrText>
          </w:r>
          <w:r>
            <w:rPr>
              <w:sz w:val="24"/>
              <w:szCs w:val="24"/>
            </w:rPr>
            <w:fldChar w:fldCharType="separate"/>
          </w:r>
          <w:hyperlink w:anchor="_Toc124734190">
            <w:r>
              <w:rPr>
                <w:webHidden/>
                <w:sz w:val="24"/>
                <w:szCs w:val="24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_Toc124734190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E60EF0" w:rsidRDefault="00BD0E00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191">
            <w:r w:rsidR="00C16AD6">
              <w:rPr>
                <w:webHidden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16AD6">
              <w:rPr>
                <w:webHidden/>
              </w:rPr>
              <w:fldChar w:fldCharType="begin"/>
            </w:r>
            <w:r w:rsidR="00C16AD6">
              <w:rPr>
                <w:webHidden/>
              </w:rPr>
              <w:instrText>PAGEREF _Toc124734191 \h</w:instrText>
            </w:r>
            <w:r w:rsidR="00C16AD6">
              <w:rPr>
                <w:webHidden/>
              </w:rPr>
            </w:r>
            <w:r w:rsidR="00C16AD6">
              <w:rPr>
                <w:webHidden/>
              </w:rPr>
              <w:fldChar w:fldCharType="separate"/>
            </w:r>
            <w:r w:rsidR="00C16AD6">
              <w:rPr>
                <w:sz w:val="24"/>
                <w:szCs w:val="24"/>
              </w:rPr>
              <w:tab/>
              <w:t>3</w:t>
            </w:r>
            <w:r w:rsidR="00C16AD6">
              <w:rPr>
                <w:webHidden/>
              </w:rPr>
              <w:fldChar w:fldCharType="end"/>
            </w:r>
          </w:hyperlink>
        </w:p>
        <w:p w:rsidR="00E60EF0" w:rsidRDefault="00BD0E00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192">
            <w:r w:rsidR="00C16AD6">
              <w:rPr>
                <w:webHidden/>
                <w:sz w:val="24"/>
                <w:szCs w:val="24"/>
              </w:rPr>
              <w:t>3. Место дисциплины в структуре образовательной программы</w:t>
            </w:r>
            <w:r w:rsidR="00C16AD6">
              <w:rPr>
                <w:webHidden/>
              </w:rPr>
              <w:fldChar w:fldCharType="begin"/>
            </w:r>
            <w:r w:rsidR="00C16AD6">
              <w:rPr>
                <w:webHidden/>
              </w:rPr>
              <w:instrText>PAGEREF _Toc124734192 \h</w:instrText>
            </w:r>
            <w:r w:rsidR="00C16AD6">
              <w:rPr>
                <w:webHidden/>
              </w:rPr>
            </w:r>
            <w:r w:rsidR="00C16AD6">
              <w:rPr>
                <w:webHidden/>
              </w:rPr>
              <w:fldChar w:fldCharType="separate"/>
            </w:r>
            <w:r w:rsidR="00C16AD6">
              <w:rPr>
                <w:sz w:val="24"/>
                <w:szCs w:val="24"/>
              </w:rPr>
              <w:tab/>
              <w:t>7</w:t>
            </w:r>
            <w:r w:rsidR="00C16AD6">
              <w:rPr>
                <w:webHidden/>
              </w:rPr>
              <w:fldChar w:fldCharType="end"/>
            </w:r>
          </w:hyperlink>
        </w:p>
        <w:p w:rsidR="00E60EF0" w:rsidRDefault="00BD0E00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193">
            <w:r w:rsidR="00C16AD6">
              <w:rPr>
                <w:webHidden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16AD6">
              <w:rPr>
                <w:webHidden/>
              </w:rPr>
              <w:fldChar w:fldCharType="begin"/>
            </w:r>
            <w:r w:rsidR="00C16AD6">
              <w:rPr>
                <w:webHidden/>
              </w:rPr>
              <w:instrText>PAGEREF _Toc124734193 \h</w:instrText>
            </w:r>
            <w:r w:rsidR="00C16AD6">
              <w:rPr>
                <w:webHidden/>
              </w:rPr>
            </w:r>
            <w:r w:rsidR="00C16AD6">
              <w:rPr>
                <w:webHidden/>
              </w:rPr>
              <w:fldChar w:fldCharType="separate"/>
            </w:r>
            <w:r w:rsidR="00C16AD6">
              <w:rPr>
                <w:sz w:val="24"/>
                <w:szCs w:val="24"/>
              </w:rPr>
              <w:tab/>
              <w:t>7</w:t>
            </w:r>
            <w:r w:rsidR="00C16AD6">
              <w:rPr>
                <w:webHidden/>
              </w:rPr>
              <w:fldChar w:fldCharType="end"/>
            </w:r>
          </w:hyperlink>
        </w:p>
        <w:p w:rsidR="00E60EF0" w:rsidRDefault="00BD0E00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194">
            <w:r w:rsidR="00C16AD6">
              <w:rPr>
                <w:webHidden/>
                <w:sz w:val="24"/>
                <w:szCs w:val="24"/>
              </w:rPr>
              <w:t>5. Содержание дисциплины, структурированное по темам (разделам) дисциплины, с указанием их объемов (в академических часах) и видов учебных занятий</w:t>
            </w:r>
            <w:r w:rsidR="00C16AD6">
              <w:rPr>
                <w:webHidden/>
              </w:rPr>
              <w:fldChar w:fldCharType="begin"/>
            </w:r>
            <w:r w:rsidR="00C16AD6">
              <w:rPr>
                <w:webHidden/>
              </w:rPr>
              <w:instrText>PAGEREF _Toc124734194 \h</w:instrText>
            </w:r>
            <w:r w:rsidR="00C16AD6">
              <w:rPr>
                <w:webHidden/>
              </w:rPr>
            </w:r>
            <w:r w:rsidR="00C16AD6">
              <w:rPr>
                <w:webHidden/>
              </w:rPr>
              <w:fldChar w:fldCharType="separate"/>
            </w:r>
            <w:r w:rsidR="00C16AD6">
              <w:rPr>
                <w:sz w:val="24"/>
                <w:szCs w:val="24"/>
              </w:rPr>
              <w:tab/>
              <w:t>7</w:t>
            </w:r>
            <w:r w:rsidR="00C16AD6">
              <w:rPr>
                <w:webHidden/>
              </w:rPr>
              <w:fldChar w:fldCharType="end"/>
            </w:r>
          </w:hyperlink>
        </w:p>
        <w:p w:rsidR="00E60EF0" w:rsidRDefault="00BD0E00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195">
            <w:r w:rsidR="00C16AD6">
              <w:rPr>
                <w:webHidden/>
                <w:sz w:val="24"/>
                <w:szCs w:val="24"/>
              </w:rPr>
              <w:t>5.1. Содержание дисциплины</w:t>
            </w:r>
            <w:r w:rsidR="00C16AD6">
              <w:rPr>
                <w:webHidden/>
              </w:rPr>
              <w:fldChar w:fldCharType="begin"/>
            </w:r>
            <w:r w:rsidR="00C16AD6">
              <w:rPr>
                <w:webHidden/>
              </w:rPr>
              <w:instrText>PAGEREF _Toc124734195 \h</w:instrText>
            </w:r>
            <w:r w:rsidR="00C16AD6">
              <w:rPr>
                <w:webHidden/>
              </w:rPr>
            </w:r>
            <w:r w:rsidR="00C16AD6">
              <w:rPr>
                <w:webHidden/>
              </w:rPr>
              <w:fldChar w:fldCharType="separate"/>
            </w:r>
            <w:r w:rsidR="00C16AD6">
              <w:rPr>
                <w:sz w:val="24"/>
                <w:szCs w:val="24"/>
              </w:rPr>
              <w:tab/>
              <w:t>7</w:t>
            </w:r>
            <w:r w:rsidR="00C16AD6">
              <w:rPr>
                <w:webHidden/>
              </w:rPr>
              <w:fldChar w:fldCharType="end"/>
            </w:r>
          </w:hyperlink>
        </w:p>
        <w:p w:rsidR="00E60EF0" w:rsidRDefault="00BD0E00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196">
            <w:r w:rsidR="00C16AD6">
              <w:rPr>
                <w:webHidden/>
                <w:sz w:val="24"/>
                <w:szCs w:val="24"/>
              </w:rPr>
              <w:t>5.2. Учебно-тематический план</w:t>
            </w:r>
            <w:r w:rsidR="00C16AD6">
              <w:rPr>
                <w:webHidden/>
              </w:rPr>
              <w:fldChar w:fldCharType="begin"/>
            </w:r>
            <w:r w:rsidR="00C16AD6">
              <w:rPr>
                <w:webHidden/>
              </w:rPr>
              <w:instrText>PAGEREF _Toc124734196 \h</w:instrText>
            </w:r>
            <w:r w:rsidR="00C16AD6">
              <w:rPr>
                <w:webHidden/>
              </w:rPr>
            </w:r>
            <w:r w:rsidR="00C16AD6">
              <w:rPr>
                <w:webHidden/>
              </w:rPr>
              <w:fldChar w:fldCharType="separate"/>
            </w:r>
            <w:r w:rsidR="00C16AD6">
              <w:rPr>
                <w:sz w:val="24"/>
                <w:szCs w:val="24"/>
              </w:rPr>
              <w:tab/>
              <w:t>9</w:t>
            </w:r>
            <w:r w:rsidR="00C16AD6">
              <w:rPr>
                <w:webHidden/>
              </w:rPr>
              <w:fldChar w:fldCharType="end"/>
            </w:r>
          </w:hyperlink>
        </w:p>
        <w:p w:rsidR="00E60EF0" w:rsidRDefault="00BD0E00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197">
            <w:r w:rsidR="00C16AD6">
              <w:rPr>
                <w:webHidden/>
                <w:sz w:val="24"/>
                <w:szCs w:val="24"/>
              </w:rPr>
              <w:t>5.3. Содержание семинаров, практических занятий</w:t>
            </w:r>
            <w:r w:rsidR="00C16AD6">
              <w:rPr>
                <w:webHidden/>
              </w:rPr>
              <w:fldChar w:fldCharType="begin"/>
            </w:r>
            <w:r w:rsidR="00C16AD6">
              <w:rPr>
                <w:webHidden/>
              </w:rPr>
              <w:instrText>PAGEREF _Toc124734197 \h</w:instrText>
            </w:r>
            <w:r w:rsidR="00C16AD6">
              <w:rPr>
                <w:webHidden/>
              </w:rPr>
            </w:r>
            <w:r w:rsidR="00C16AD6">
              <w:rPr>
                <w:webHidden/>
              </w:rPr>
              <w:fldChar w:fldCharType="separate"/>
            </w:r>
            <w:r w:rsidR="00C16AD6">
              <w:rPr>
                <w:sz w:val="24"/>
                <w:szCs w:val="24"/>
              </w:rPr>
              <w:tab/>
              <w:t>10</w:t>
            </w:r>
            <w:r w:rsidR="00C16AD6">
              <w:rPr>
                <w:webHidden/>
              </w:rPr>
              <w:fldChar w:fldCharType="end"/>
            </w:r>
          </w:hyperlink>
        </w:p>
        <w:p w:rsidR="00E60EF0" w:rsidRDefault="00BD0E00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198">
            <w:r w:rsidR="00C16AD6">
              <w:rPr>
                <w:webHidden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C16AD6">
              <w:rPr>
                <w:webHidden/>
              </w:rPr>
              <w:fldChar w:fldCharType="begin"/>
            </w:r>
            <w:r w:rsidR="00C16AD6">
              <w:rPr>
                <w:webHidden/>
              </w:rPr>
              <w:instrText>PAGEREF _Toc124734198 \h</w:instrText>
            </w:r>
            <w:r w:rsidR="00C16AD6">
              <w:rPr>
                <w:webHidden/>
              </w:rPr>
            </w:r>
            <w:r w:rsidR="00C16AD6">
              <w:rPr>
                <w:webHidden/>
              </w:rPr>
              <w:fldChar w:fldCharType="separate"/>
            </w:r>
            <w:r w:rsidR="00C16AD6">
              <w:rPr>
                <w:sz w:val="24"/>
                <w:szCs w:val="24"/>
              </w:rPr>
              <w:tab/>
              <w:t>13</w:t>
            </w:r>
            <w:r w:rsidR="00C16AD6">
              <w:rPr>
                <w:webHidden/>
              </w:rPr>
              <w:fldChar w:fldCharType="end"/>
            </w:r>
          </w:hyperlink>
        </w:p>
        <w:p w:rsidR="00E60EF0" w:rsidRDefault="00BD0E00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199">
            <w:r w:rsidR="00C16AD6">
              <w:rPr>
                <w:webHidden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16AD6">
              <w:rPr>
                <w:webHidden/>
              </w:rPr>
              <w:fldChar w:fldCharType="begin"/>
            </w:r>
            <w:r w:rsidR="00C16AD6">
              <w:rPr>
                <w:webHidden/>
              </w:rPr>
              <w:instrText>PAGEREF _Toc124734199 \h</w:instrText>
            </w:r>
            <w:r w:rsidR="00C16AD6">
              <w:rPr>
                <w:webHidden/>
              </w:rPr>
            </w:r>
            <w:r w:rsidR="00C16AD6">
              <w:rPr>
                <w:webHidden/>
              </w:rPr>
              <w:fldChar w:fldCharType="separate"/>
            </w:r>
            <w:r w:rsidR="00C16AD6">
              <w:rPr>
                <w:sz w:val="24"/>
                <w:szCs w:val="24"/>
              </w:rPr>
              <w:tab/>
              <w:t>13</w:t>
            </w:r>
            <w:r w:rsidR="00C16AD6">
              <w:rPr>
                <w:webHidden/>
              </w:rPr>
              <w:fldChar w:fldCharType="end"/>
            </w:r>
          </w:hyperlink>
        </w:p>
        <w:p w:rsidR="00E60EF0" w:rsidRDefault="00BD0E00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200">
            <w:r w:rsidR="00C16AD6">
              <w:rPr>
                <w:webHidden/>
                <w:sz w:val="24"/>
                <w:szCs w:val="24"/>
              </w:rPr>
              <w:t>6.2. Перечень вопросов, заданий, тем для подготовки к текущему контролю (согласно таблице 2)</w:t>
            </w:r>
            <w:r w:rsidR="00C16AD6">
              <w:rPr>
                <w:webHidden/>
              </w:rPr>
              <w:fldChar w:fldCharType="begin"/>
            </w:r>
            <w:r w:rsidR="00C16AD6">
              <w:rPr>
                <w:webHidden/>
              </w:rPr>
              <w:instrText>PAGEREF _Toc124734200 \h</w:instrText>
            </w:r>
            <w:r w:rsidR="00C16AD6">
              <w:rPr>
                <w:webHidden/>
              </w:rPr>
            </w:r>
            <w:r w:rsidR="00C16AD6">
              <w:rPr>
                <w:webHidden/>
              </w:rPr>
              <w:fldChar w:fldCharType="separate"/>
            </w:r>
            <w:r w:rsidR="00C16AD6">
              <w:rPr>
                <w:sz w:val="24"/>
                <w:szCs w:val="24"/>
              </w:rPr>
              <w:tab/>
              <w:t>15</w:t>
            </w:r>
            <w:r w:rsidR="00C16AD6">
              <w:rPr>
                <w:webHidden/>
              </w:rPr>
              <w:fldChar w:fldCharType="end"/>
            </w:r>
          </w:hyperlink>
        </w:p>
        <w:p w:rsidR="00E60EF0" w:rsidRDefault="00BD0E00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201">
            <w:r w:rsidR="00C16AD6">
              <w:rPr>
                <w:webHidden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C16AD6">
              <w:rPr>
                <w:webHidden/>
              </w:rPr>
              <w:fldChar w:fldCharType="begin"/>
            </w:r>
            <w:r w:rsidR="00C16AD6">
              <w:rPr>
                <w:webHidden/>
              </w:rPr>
              <w:instrText>PAGEREF _Toc124734201 \h</w:instrText>
            </w:r>
            <w:r w:rsidR="00C16AD6">
              <w:rPr>
                <w:webHidden/>
              </w:rPr>
            </w:r>
            <w:r w:rsidR="00C16AD6">
              <w:rPr>
                <w:webHidden/>
              </w:rPr>
              <w:fldChar w:fldCharType="separate"/>
            </w:r>
            <w:r w:rsidR="00C16AD6">
              <w:rPr>
                <w:sz w:val="24"/>
                <w:szCs w:val="24"/>
              </w:rPr>
              <w:tab/>
              <w:t>17</w:t>
            </w:r>
            <w:r w:rsidR="00C16AD6">
              <w:rPr>
                <w:webHidden/>
              </w:rPr>
              <w:fldChar w:fldCharType="end"/>
            </w:r>
          </w:hyperlink>
        </w:p>
        <w:p w:rsidR="00E60EF0" w:rsidRDefault="00BD0E00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202">
            <w:r w:rsidR="00C16AD6">
              <w:rPr>
                <w:webHidden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C16AD6">
              <w:rPr>
                <w:webHidden/>
              </w:rPr>
              <w:fldChar w:fldCharType="begin"/>
            </w:r>
            <w:r w:rsidR="00C16AD6">
              <w:rPr>
                <w:webHidden/>
              </w:rPr>
              <w:instrText>PAGEREF _Toc124734202 \h</w:instrText>
            </w:r>
            <w:r w:rsidR="00C16AD6">
              <w:rPr>
                <w:webHidden/>
              </w:rPr>
            </w:r>
            <w:r w:rsidR="00C16AD6">
              <w:rPr>
                <w:webHidden/>
              </w:rPr>
              <w:fldChar w:fldCharType="separate"/>
            </w:r>
            <w:r w:rsidR="00C16AD6">
              <w:rPr>
                <w:sz w:val="24"/>
                <w:szCs w:val="24"/>
              </w:rPr>
              <w:tab/>
              <w:t>27</w:t>
            </w:r>
            <w:r w:rsidR="00C16AD6">
              <w:rPr>
                <w:webHidden/>
              </w:rPr>
              <w:fldChar w:fldCharType="end"/>
            </w:r>
          </w:hyperlink>
        </w:p>
        <w:p w:rsidR="00E60EF0" w:rsidRDefault="00BD0E00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203">
            <w:r w:rsidR="00C16AD6">
              <w:rPr>
                <w:webHidden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C16AD6">
              <w:rPr>
                <w:webHidden/>
              </w:rPr>
              <w:fldChar w:fldCharType="begin"/>
            </w:r>
            <w:r w:rsidR="00C16AD6">
              <w:rPr>
                <w:webHidden/>
              </w:rPr>
              <w:instrText>PAGEREF _Toc124734203 \h</w:instrText>
            </w:r>
            <w:r w:rsidR="00C16AD6">
              <w:rPr>
                <w:webHidden/>
              </w:rPr>
            </w:r>
            <w:r w:rsidR="00C16AD6">
              <w:rPr>
                <w:webHidden/>
              </w:rPr>
              <w:fldChar w:fldCharType="separate"/>
            </w:r>
            <w:r w:rsidR="00C16AD6">
              <w:rPr>
                <w:sz w:val="24"/>
                <w:szCs w:val="24"/>
              </w:rPr>
              <w:tab/>
              <w:t>28</w:t>
            </w:r>
            <w:r w:rsidR="00C16AD6">
              <w:rPr>
                <w:webHidden/>
              </w:rPr>
              <w:fldChar w:fldCharType="end"/>
            </w:r>
          </w:hyperlink>
        </w:p>
        <w:p w:rsidR="00E60EF0" w:rsidRDefault="00BD0E00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204">
            <w:r w:rsidR="00C16AD6">
              <w:rPr>
                <w:webHidden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C16AD6">
              <w:rPr>
                <w:webHidden/>
              </w:rPr>
              <w:fldChar w:fldCharType="begin"/>
            </w:r>
            <w:r w:rsidR="00C16AD6">
              <w:rPr>
                <w:webHidden/>
              </w:rPr>
              <w:instrText>PAGEREF _Toc124734204 \h</w:instrText>
            </w:r>
            <w:r w:rsidR="00C16AD6">
              <w:rPr>
                <w:webHidden/>
              </w:rPr>
            </w:r>
            <w:r w:rsidR="00C16AD6">
              <w:rPr>
                <w:webHidden/>
              </w:rPr>
              <w:fldChar w:fldCharType="separate"/>
            </w:r>
            <w:r w:rsidR="00C16AD6">
              <w:rPr>
                <w:sz w:val="24"/>
                <w:szCs w:val="24"/>
              </w:rPr>
              <w:tab/>
              <w:t>29</w:t>
            </w:r>
            <w:r w:rsidR="00C16AD6">
              <w:rPr>
                <w:webHidden/>
              </w:rPr>
              <w:fldChar w:fldCharType="end"/>
            </w:r>
          </w:hyperlink>
        </w:p>
        <w:p w:rsidR="00E60EF0" w:rsidRDefault="00BD0E00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205">
            <w:r w:rsidR="00C16AD6">
              <w:rPr>
                <w:webHidden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C16AD6">
              <w:rPr>
                <w:webHidden/>
              </w:rPr>
              <w:fldChar w:fldCharType="begin"/>
            </w:r>
            <w:r w:rsidR="00C16AD6">
              <w:rPr>
                <w:webHidden/>
              </w:rPr>
              <w:instrText>PAGEREF _Toc124734205 \h</w:instrText>
            </w:r>
            <w:r w:rsidR="00C16AD6">
              <w:rPr>
                <w:webHidden/>
              </w:rPr>
            </w:r>
            <w:r w:rsidR="00C16AD6">
              <w:rPr>
                <w:webHidden/>
              </w:rPr>
              <w:fldChar w:fldCharType="separate"/>
            </w:r>
            <w:r w:rsidR="00C16AD6">
              <w:rPr>
                <w:sz w:val="24"/>
                <w:szCs w:val="24"/>
              </w:rPr>
              <w:tab/>
              <w:t>29</w:t>
            </w:r>
            <w:r w:rsidR="00C16AD6">
              <w:rPr>
                <w:webHidden/>
              </w:rPr>
              <w:fldChar w:fldCharType="end"/>
            </w:r>
          </w:hyperlink>
        </w:p>
        <w:p w:rsidR="00E60EF0" w:rsidRDefault="00C16AD6">
          <w:pPr>
            <w:jc w:val="both"/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E60EF0" w:rsidRDefault="00C16AD6">
      <w:pPr>
        <w:widowControl/>
        <w:spacing w:after="200" w:line="276" w:lineRule="auto"/>
        <w:rPr>
          <w:b/>
          <w:bCs/>
          <w:sz w:val="28"/>
          <w:szCs w:val="28"/>
        </w:rPr>
      </w:pPr>
      <w:r>
        <w:br w:type="page"/>
      </w:r>
    </w:p>
    <w:p w:rsidR="00E60EF0" w:rsidRDefault="00C16A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2473419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E60EF0" w:rsidRDefault="00C16AD6">
      <w:pPr>
        <w:spacing w:before="120" w:after="120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Развитие городских агломераций и городов</w:t>
      </w:r>
    </w:p>
    <w:p w:rsidR="00E60EF0" w:rsidRDefault="00C16AD6">
      <w:pPr>
        <w:pStyle w:val="1"/>
        <w:spacing w:before="0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24734191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:rsidR="00E60EF0" w:rsidRDefault="00E60EF0"/>
    <w:p w:rsidR="00E60EF0" w:rsidRDefault="00C16AD6">
      <w:pPr>
        <w:tabs>
          <w:tab w:val="left" w:pos="540"/>
        </w:tabs>
        <w:ind w:firstLine="709"/>
        <w:contextualSpacing/>
        <w:jc w:val="center"/>
      </w:pPr>
      <w:r>
        <w:rPr>
          <w:b/>
          <w:bCs/>
          <w:sz w:val="28"/>
          <w:szCs w:val="28"/>
        </w:rPr>
        <w:t>2021 года приема</w:t>
      </w:r>
    </w:p>
    <w:p w:rsidR="00E60EF0" w:rsidRDefault="00E60EF0">
      <w:pPr>
        <w:tabs>
          <w:tab w:val="left" w:pos="540"/>
        </w:tabs>
        <w:ind w:firstLine="709"/>
        <w:contextualSpacing/>
        <w:jc w:val="both"/>
        <w:rPr>
          <w:color w:val="FF0000"/>
          <w:sz w:val="28"/>
          <w:szCs w:val="28"/>
        </w:rPr>
      </w:pPr>
    </w:p>
    <w:tbl>
      <w:tblPr>
        <w:tblStyle w:val="aff1"/>
        <w:tblW w:w="5353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480"/>
        <w:gridCol w:w="2591"/>
        <w:gridCol w:w="2605"/>
        <w:gridCol w:w="4239"/>
      </w:tblGrid>
      <w:tr w:rsidR="00E60EF0" w:rsidTr="00BD0E00">
        <w:tc>
          <w:tcPr>
            <w:tcW w:w="1480" w:type="dxa"/>
          </w:tcPr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bookmarkStart w:id="4" w:name="_Hlk118727019"/>
            <w:bookmarkEnd w:id="4"/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591" w:type="dxa"/>
          </w:tcPr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05" w:type="dxa"/>
          </w:tcPr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239" w:type="dxa"/>
          </w:tcPr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60EF0" w:rsidTr="00BD0E00">
        <w:trPr>
          <w:trHeight w:val="4101"/>
        </w:trPr>
        <w:tc>
          <w:tcPr>
            <w:tcW w:w="1480" w:type="dxa"/>
            <w:vMerge w:val="restart"/>
          </w:tcPr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</w:tc>
        <w:tc>
          <w:tcPr>
            <w:tcW w:w="2591" w:type="dxa"/>
            <w:vMerge w:val="restart"/>
          </w:tcPr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решать оперативные и стратегические задачи государственного и муниципального управления</w:t>
            </w:r>
          </w:p>
        </w:tc>
        <w:tc>
          <w:tcPr>
            <w:tcW w:w="2605" w:type="dxa"/>
          </w:tcPr>
          <w:p w:rsidR="00E60EF0" w:rsidRDefault="00C16AD6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1. Разрабатывает и оценивает эффективность и результативность решения оперативных и стратегических задач государственного и муниципального управления. </w:t>
            </w:r>
          </w:p>
          <w:p w:rsidR="00E60EF0" w:rsidRDefault="00E60EF0">
            <w:pPr>
              <w:rPr>
                <w:sz w:val="24"/>
                <w:szCs w:val="24"/>
              </w:rPr>
            </w:pPr>
          </w:p>
        </w:tc>
        <w:tc>
          <w:tcPr>
            <w:tcW w:w="4239" w:type="dxa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современные методы оценки эффективности и результативности решения оперативных и стратегических задач государственного и муниципального управления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Уметь: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разрабатывать и оценивать эффективность и результативность решения оперативных и стратегических задач государственного и муниципального управления в целях развития городских агломераций и городов.</w:t>
            </w:r>
          </w:p>
        </w:tc>
      </w:tr>
      <w:tr w:rsidR="00E60EF0" w:rsidTr="00BD0E00">
        <w:trPr>
          <w:trHeight w:val="274"/>
        </w:trPr>
        <w:tc>
          <w:tcPr>
            <w:tcW w:w="1480" w:type="dxa"/>
            <w:vMerge/>
          </w:tcPr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91" w:type="dxa"/>
            <w:vMerge/>
          </w:tcPr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05" w:type="dxa"/>
          </w:tcPr>
          <w:p w:rsidR="00E60EF0" w:rsidRDefault="00C16AD6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2. 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разрешения.</w:t>
            </w:r>
          </w:p>
          <w:p w:rsidR="00E60EF0" w:rsidRDefault="00E60EF0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239" w:type="dxa"/>
          </w:tcPr>
          <w:p w:rsidR="00E60EF0" w:rsidRDefault="00C16AD6">
            <w:pPr>
              <w:tabs>
                <w:tab w:val="left" w:pos="540"/>
              </w:tabs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Знать: </w:t>
            </w:r>
          </w:p>
          <w:p w:rsidR="00E60EF0" w:rsidRDefault="00C16AD6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способы выражения и обоснования </w:t>
            </w:r>
          </w:p>
          <w:p w:rsidR="00E60EF0" w:rsidRDefault="00C16AD6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своей позиции по вопросам, касающимся оценки современных условий государственного и муниципального управления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Уметь: 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выражать и обосновывать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 в целях развития городов и городских агломераций.</w:t>
            </w:r>
          </w:p>
        </w:tc>
      </w:tr>
      <w:tr w:rsidR="00E60EF0" w:rsidTr="00BD0E00">
        <w:tc>
          <w:tcPr>
            <w:tcW w:w="1480" w:type="dxa"/>
            <w:vMerge w:val="restart"/>
            <w:vAlign w:val="center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ОПК-7</w:t>
            </w:r>
          </w:p>
        </w:tc>
        <w:tc>
          <w:tcPr>
            <w:tcW w:w="2591" w:type="dxa"/>
            <w:vMerge w:val="restart"/>
            <w:vAlign w:val="center"/>
          </w:tcPr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осуществлять внутриорганизационные и межведомственные коммуникации, </w:t>
            </w:r>
            <w:r>
              <w:rPr>
                <w:sz w:val="24"/>
                <w:szCs w:val="24"/>
              </w:rPr>
              <w:lastRenderedPageBreak/>
              <w:t>обеспечивать взаимодействие органов власти с гражданами, коммерческими организациями, институтами гражданского общества, средствами массовой информации.</w:t>
            </w:r>
          </w:p>
        </w:tc>
        <w:tc>
          <w:tcPr>
            <w:tcW w:w="2605" w:type="dxa"/>
          </w:tcPr>
          <w:p w:rsidR="00E60EF0" w:rsidRDefault="00C16AD6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lastRenderedPageBreak/>
              <w:t>1. </w:t>
            </w:r>
            <w:r>
              <w:rPr>
                <w:sz w:val="24"/>
                <w:szCs w:val="24"/>
                <w:shd w:val="clear" w:color="auto" w:fill="FFFFFF"/>
              </w:rPr>
              <w:t xml:space="preserve">Владеет методами реализации на практике внутриорганизационных и межведомственных </w:t>
            </w:r>
            <w:r>
              <w:rPr>
                <w:sz w:val="24"/>
                <w:szCs w:val="24"/>
                <w:shd w:val="clear" w:color="auto" w:fill="FFFFFF"/>
              </w:rPr>
              <w:lastRenderedPageBreak/>
              <w:t xml:space="preserve">коммуникаций в сфере государственного и муниципального управления. </w:t>
            </w:r>
          </w:p>
          <w:p w:rsidR="00E60EF0" w:rsidRDefault="00E60EF0">
            <w:pPr>
              <w:rPr>
                <w:sz w:val="24"/>
                <w:szCs w:val="24"/>
              </w:rPr>
            </w:pPr>
          </w:p>
        </w:tc>
        <w:tc>
          <w:tcPr>
            <w:tcW w:w="4239" w:type="dxa"/>
          </w:tcPr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 xml:space="preserve">Знать: 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реализации на практике внутриорганизационных и межведомственных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коммуникаций в сфере государственного и муниципального </w:t>
            </w:r>
            <w:r>
              <w:rPr>
                <w:sz w:val="24"/>
                <w:szCs w:val="24"/>
              </w:rPr>
              <w:lastRenderedPageBreak/>
              <w:t>управления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на практике методы реализации внутриорганизационных и межведомственных</w:t>
            </w:r>
          </w:p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коммуникаций в сфере государственного и муниципального управления в целях развития городских агломераций и городов.</w:t>
            </w: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60EF0" w:rsidTr="00BD0E00">
        <w:tc>
          <w:tcPr>
            <w:tcW w:w="1480" w:type="dxa"/>
            <w:vMerge/>
          </w:tcPr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91" w:type="dxa"/>
            <w:vMerge/>
          </w:tcPr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05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Использует различные каналы коммуникации, методы и инструменты внешних и внутренних коммуникаций для осуществления взаимодействия органов власти с гражданами, коммерческими организациями, институтами гражданского общества, средствами массовой информации.</w:t>
            </w:r>
          </w:p>
        </w:tc>
        <w:tc>
          <w:tcPr>
            <w:tcW w:w="4239" w:type="dxa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различные каналы коммуникации, методы и инструменты внешних и внутренних коммуникаций для осуществления взаимодействия органов власти с гражданами, коммерческими организациями, институтами гражданского общества, средствами массовой информации в целях развития городов и городских агломераций.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i/>
                <w:iCs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  <w:r>
              <w:rPr>
                <w:i/>
                <w:iCs/>
              </w:rPr>
              <w:t xml:space="preserve"> 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различные каналы коммуникации, методы и инструменты внешних и внутренних коммуникаций для осуществления взаимодействия органов власти с гражданами, коммерческими организациями, институтами гражданского общества, средствами массовой информации в целях развития городов и городских агломераций.</w:t>
            </w: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bookmarkStart w:id="5" w:name="_Hlk124691615"/>
            <w:bookmarkEnd w:id="5"/>
          </w:p>
        </w:tc>
      </w:tr>
    </w:tbl>
    <w:p w:rsidR="00E60EF0" w:rsidRDefault="00E60EF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:rsidR="00E60EF0" w:rsidRDefault="00E60EF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:rsidR="00E60EF0" w:rsidRDefault="00E60EF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:rsidR="00BD0E00" w:rsidRDefault="00BD0E0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:rsidR="00BD0E00" w:rsidRDefault="00BD0E0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:rsidR="00BD0E00" w:rsidRDefault="00BD0E0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:rsidR="00BD0E00" w:rsidRDefault="00BD0E0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:rsidR="00BD0E00" w:rsidRDefault="00BD0E0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:rsidR="00BD0E00" w:rsidRDefault="00BD0E0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:rsidR="00BD0E00" w:rsidRDefault="00BD0E0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:rsidR="00BD0E00" w:rsidRDefault="00BD0E0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:rsidR="00BD0E00" w:rsidRDefault="00BD0E0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:rsidR="00BD0E00" w:rsidRDefault="00BD0E0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:rsidR="00BD0E00" w:rsidRDefault="00BD0E0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:rsidR="00BD0E00" w:rsidRDefault="00BD0E0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:rsidR="00E60EF0" w:rsidRDefault="00C16AD6">
      <w:pPr>
        <w:tabs>
          <w:tab w:val="left" w:pos="540"/>
        </w:tabs>
        <w:ind w:firstLine="709"/>
        <w:contextualSpacing/>
        <w:jc w:val="center"/>
      </w:pPr>
      <w:r>
        <w:rPr>
          <w:b/>
          <w:bCs/>
          <w:sz w:val="28"/>
          <w:szCs w:val="28"/>
        </w:rPr>
        <w:lastRenderedPageBreak/>
        <w:t>с 2022 года приема</w:t>
      </w:r>
    </w:p>
    <w:p w:rsidR="00E60EF0" w:rsidRDefault="00E60EF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tbl>
      <w:tblPr>
        <w:tblStyle w:val="aff1"/>
        <w:tblW w:w="5353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480"/>
        <w:gridCol w:w="2546"/>
        <w:gridCol w:w="2550"/>
        <w:gridCol w:w="4339"/>
      </w:tblGrid>
      <w:tr w:rsidR="00E60EF0" w:rsidTr="00BD0E00">
        <w:tc>
          <w:tcPr>
            <w:tcW w:w="1480" w:type="dxa"/>
          </w:tcPr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546" w:type="dxa"/>
          </w:tcPr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0" w:type="dxa"/>
          </w:tcPr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39" w:type="dxa"/>
          </w:tcPr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60EF0" w:rsidTr="00BD0E00">
        <w:trPr>
          <w:trHeight w:val="6165"/>
        </w:trPr>
        <w:tc>
          <w:tcPr>
            <w:tcW w:w="1480" w:type="dxa"/>
            <w:vMerge w:val="restart"/>
          </w:tcPr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ПКН-11</w:t>
            </w:r>
          </w:p>
        </w:tc>
        <w:tc>
          <w:tcPr>
            <w:tcW w:w="2546" w:type="dxa"/>
            <w:vMerge w:val="restart"/>
          </w:tcPr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обеспечивать исполнение государственных и муниципальных функций и предоставление государственных услуг, осуществлять исполнительно – распорядительные и обеспечивающие функции.</w:t>
            </w:r>
          </w:p>
        </w:tc>
        <w:tc>
          <w:tcPr>
            <w:tcW w:w="2550" w:type="dxa"/>
          </w:tcPr>
          <w:p w:rsidR="00E60EF0" w:rsidRDefault="00C16AD6">
            <w:pPr>
              <w:pStyle w:val="af9"/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Владеет навыками обеспечения исполнения государственных и муниципальных функций и предоставления государственных услуг, осуществлять исполнительно – распорядительные и обеспечивающие функции.</w:t>
            </w:r>
          </w:p>
          <w:p w:rsidR="00E60EF0" w:rsidRDefault="00E60EF0">
            <w:pPr>
              <w:pStyle w:val="af9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4339" w:type="dxa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</w:p>
          <w:p w:rsidR="00E60EF0" w:rsidRDefault="00C16AD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способы обеспечения исполнения государственных и муниципальных функций и предоставления государственных услуг, </w:t>
            </w:r>
          </w:p>
          <w:p w:rsidR="00E60EF0" w:rsidRDefault="00C16AD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исполнительно – распорядительные и обеспечивающие функции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Уметь:</w:t>
            </w:r>
          </w:p>
          <w:p w:rsidR="00E60EF0" w:rsidRDefault="00C16AD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обеспечить исполнение государственных и муниципальных функций и предоставление государственных услуг, осуществлять исполнительно – распорядительные и обеспечивающие функции в целях развития городских агломераций и городов.</w:t>
            </w:r>
          </w:p>
          <w:p w:rsidR="00E60EF0" w:rsidRDefault="00E60EF0">
            <w:pPr>
              <w:contextualSpacing/>
              <w:rPr>
                <w:sz w:val="24"/>
                <w:szCs w:val="24"/>
              </w:rPr>
            </w:pPr>
          </w:p>
        </w:tc>
      </w:tr>
      <w:tr w:rsidR="00E60EF0" w:rsidTr="00BD0E00">
        <w:trPr>
          <w:trHeight w:val="4964"/>
        </w:trPr>
        <w:tc>
          <w:tcPr>
            <w:tcW w:w="1480" w:type="dxa"/>
            <w:vMerge/>
          </w:tcPr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46" w:type="dxa"/>
            <w:vMerge/>
          </w:tcPr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E60EF0" w:rsidRDefault="00C16AD6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2. Выделяет приоритетные направления совершенствования обеспечения исполнения государственных и муниципальных функций и предоставления государственных услуг, осуществлять исполнительно – распорядительные и обеспечивающие функции.</w:t>
            </w:r>
          </w:p>
        </w:tc>
        <w:tc>
          <w:tcPr>
            <w:tcW w:w="4339" w:type="dxa"/>
          </w:tcPr>
          <w:p w:rsidR="00E60EF0" w:rsidRDefault="00C16AD6">
            <w:pPr>
              <w:tabs>
                <w:tab w:val="left" w:pos="540"/>
              </w:tabs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Знать: </w:t>
            </w:r>
          </w:p>
          <w:p w:rsidR="00E60EF0" w:rsidRDefault="00C16AD6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направления совершенствования обеспечения исполнения государственных и муниципальных функций и предоставления государственных услуг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выделять приоритетные направления совершенствования обеспечения исполнения государственных и муниципальных функций и предоставления государственных услуг, осуществлять исполнительно – распорядительные и обеспечивающие функции в целях развития городских агломераций и городов.</w:t>
            </w: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en-US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</w:tr>
      <w:tr w:rsidR="00E60EF0" w:rsidTr="00BD0E00">
        <w:tc>
          <w:tcPr>
            <w:tcW w:w="1480" w:type="dxa"/>
            <w:vMerge w:val="restart"/>
            <w:vAlign w:val="center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ПКП-5</w:t>
            </w:r>
          </w:p>
        </w:tc>
        <w:tc>
          <w:tcPr>
            <w:tcW w:w="2546" w:type="dxa"/>
            <w:vMerge w:val="restart"/>
            <w:vAlign w:val="center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применять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современные 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инструменты и </w:t>
            </w:r>
            <w:r>
              <w:rPr>
                <w:sz w:val="24"/>
                <w:szCs w:val="24"/>
              </w:rPr>
              <w:lastRenderedPageBreak/>
              <w:t>методы, позволяющие обеспечивать устойчивое развитие социально-экономической системы, стимулирование экономического развития и роста.</w:t>
            </w:r>
          </w:p>
        </w:tc>
        <w:tc>
          <w:tcPr>
            <w:tcW w:w="2550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 Демонстрирует знания современных инструментов и методов, </w:t>
            </w:r>
            <w:r>
              <w:rPr>
                <w:sz w:val="24"/>
                <w:szCs w:val="24"/>
              </w:rPr>
              <w:lastRenderedPageBreak/>
              <w:t xml:space="preserve">позволяющих обеспечивать устойчивое развитие социально-экономической системы, стимулирование экономического развития и роста. </w:t>
            </w:r>
          </w:p>
          <w:p w:rsidR="00E60EF0" w:rsidRDefault="00E60EF0">
            <w:pPr>
              <w:rPr>
                <w:sz w:val="24"/>
                <w:szCs w:val="24"/>
              </w:rPr>
            </w:pPr>
          </w:p>
        </w:tc>
        <w:tc>
          <w:tcPr>
            <w:tcW w:w="4339" w:type="dxa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современные инструменты и методы, позволяющие обеспечивать устойчивое развитие социально-экономической </w:t>
            </w:r>
            <w:r>
              <w:rPr>
                <w:sz w:val="24"/>
                <w:szCs w:val="24"/>
              </w:rPr>
              <w:lastRenderedPageBreak/>
              <w:t>системы, стимулирование экономического развития и роста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демонстрировать знания современных инструментов и методов, позволяющих обеспечивать устойчивое развитие социально-экономической системы, стимулирование экономического развития и роста в целях развития городских агломераций и городов. </w:t>
            </w:r>
          </w:p>
        </w:tc>
      </w:tr>
      <w:tr w:rsidR="00E60EF0" w:rsidTr="00BD0E00">
        <w:tc>
          <w:tcPr>
            <w:tcW w:w="1480" w:type="dxa"/>
            <w:vMerge/>
          </w:tcPr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46" w:type="dxa"/>
            <w:vMerge/>
          </w:tcPr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Выделяет приоритетные направления устойчивого развития социально-экономической системы, стимулирования экономического развития и роста. </w:t>
            </w:r>
          </w:p>
        </w:tc>
        <w:tc>
          <w:tcPr>
            <w:tcW w:w="4339" w:type="dxa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устойчивого развития социально-экономической системы, стимулирования экономического развития и роста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contextualSpacing/>
            </w:pP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</w:p>
          <w:p w:rsidR="00E60EF0" w:rsidRDefault="00C16AD6">
            <w:pPr>
              <w:tabs>
                <w:tab w:val="left" w:pos="540"/>
              </w:tabs>
              <w:contextualSpacing/>
            </w:pPr>
            <w:r>
              <w:rPr>
                <w:sz w:val="24"/>
                <w:szCs w:val="24"/>
              </w:rPr>
              <w:t>выделять приоритетные направления устойчивого развития социально-экономической системы, стимулирования экономического развития и роста в целях развития городских агломераций и городов.</w:t>
            </w:r>
          </w:p>
        </w:tc>
      </w:tr>
      <w:tr w:rsidR="00E60EF0" w:rsidTr="00BD0E00">
        <w:tc>
          <w:tcPr>
            <w:tcW w:w="1480" w:type="dxa"/>
            <w:vMerge/>
          </w:tcPr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46" w:type="dxa"/>
            <w:vMerge/>
          </w:tcPr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Определяет основные направления улучшения организации работы по обеспечению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4339" w:type="dxa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направления улучшения организации работы по обеспечению устойчивого развития социально-экономической системы, стимулирования экономического развития и роста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contextualSpacing/>
            </w:pP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Определять основные направления улучшения организации работы по обеспечению устойчивого развития социально-экономической системы, стимулирования экономического развития и роста в целях развития городских агломераций и городов. </w:t>
            </w:r>
          </w:p>
        </w:tc>
      </w:tr>
    </w:tbl>
    <w:p w:rsidR="00E60EF0" w:rsidRDefault="00E60EF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:rsidR="00E60EF0" w:rsidRDefault="00C16AD6">
      <w:pPr>
        <w:pStyle w:val="1"/>
        <w:spacing w:before="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2473419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6"/>
    </w:p>
    <w:p w:rsidR="00E60EF0" w:rsidRPr="00BD0E00" w:rsidRDefault="00C16AD6" w:rsidP="00BD0E00">
      <w:pPr>
        <w:spacing w:line="360" w:lineRule="auto"/>
        <w:ind w:firstLine="708"/>
        <w:jc w:val="both"/>
        <w:rPr>
          <w:sz w:val="28"/>
          <w:szCs w:val="28"/>
        </w:rPr>
      </w:pPr>
      <w:r w:rsidRPr="00BD0E00">
        <w:rPr>
          <w:sz w:val="28"/>
          <w:szCs w:val="28"/>
        </w:rPr>
        <w:t xml:space="preserve">Дисциплина «Развитие городских агломераций и городов» относится к циклу профиля (элективный) по направлению подготовки 38.03.04 «Государственное и муниципальное управление», профиль «Государственное и муниципальное управление» </w:t>
      </w:r>
    </w:p>
    <w:p w:rsidR="00E60EF0" w:rsidRDefault="00C16A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2473419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E60EF0" w:rsidRDefault="00C16AD6">
      <w:pPr>
        <w:keepNext/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Очная/очно-заочная формы обучения</w:t>
      </w:r>
    </w:p>
    <w:tbl>
      <w:tblPr>
        <w:tblW w:w="4934" w:type="pct"/>
        <w:jc w:val="center"/>
        <w:tblLayout w:type="fixed"/>
        <w:tblLook w:val="04A0" w:firstRow="1" w:lastRow="0" w:firstColumn="1" w:lastColumn="0" w:noHBand="0" w:noVBand="1"/>
      </w:tblPr>
      <w:tblGrid>
        <w:gridCol w:w="5892"/>
        <w:gridCol w:w="1927"/>
        <w:gridCol w:w="2241"/>
      </w:tblGrid>
      <w:tr w:rsidR="00E60EF0" w:rsidTr="00BD0E00">
        <w:trPr>
          <w:jc w:val="center"/>
        </w:trPr>
        <w:tc>
          <w:tcPr>
            <w:tcW w:w="5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Всего/</w:t>
            </w:r>
          </w:p>
          <w:p w:rsidR="00E60EF0" w:rsidRDefault="00C16AD6">
            <w:pPr>
              <w:pStyle w:val="af9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  <w:r w:rsidR="00BD0E00">
              <w:rPr>
                <w:b/>
                <w:sz w:val="24"/>
                <w:szCs w:val="24"/>
              </w:rPr>
              <w:t xml:space="preserve">, 7 или 8 </w:t>
            </w:r>
          </w:p>
          <w:p w:rsidR="00E60EF0" w:rsidRDefault="00C16AD6" w:rsidP="00BD0E00">
            <w:pPr>
              <w:pStyle w:val="af9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E60EF0" w:rsidTr="00BD0E00">
        <w:trPr>
          <w:jc w:val="center"/>
        </w:trPr>
        <w:tc>
          <w:tcPr>
            <w:tcW w:w="5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3/108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108</w:t>
            </w:r>
          </w:p>
        </w:tc>
      </w:tr>
      <w:tr w:rsidR="00E60EF0" w:rsidTr="00BD0E00">
        <w:trPr>
          <w:jc w:val="center"/>
        </w:trPr>
        <w:tc>
          <w:tcPr>
            <w:tcW w:w="5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50/34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50/34</w:t>
            </w:r>
          </w:p>
        </w:tc>
      </w:tr>
      <w:tr w:rsidR="00E60EF0" w:rsidTr="00BD0E00">
        <w:trPr>
          <w:jc w:val="center"/>
        </w:trPr>
        <w:tc>
          <w:tcPr>
            <w:tcW w:w="5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16/16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16/16</w:t>
            </w:r>
          </w:p>
        </w:tc>
      </w:tr>
      <w:tr w:rsidR="00E60EF0" w:rsidTr="00BD0E00">
        <w:trPr>
          <w:jc w:val="center"/>
        </w:trPr>
        <w:tc>
          <w:tcPr>
            <w:tcW w:w="5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34/18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34/18</w:t>
            </w:r>
          </w:p>
        </w:tc>
      </w:tr>
      <w:tr w:rsidR="00E60EF0" w:rsidTr="00BD0E00">
        <w:trPr>
          <w:jc w:val="center"/>
        </w:trPr>
        <w:tc>
          <w:tcPr>
            <w:tcW w:w="5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58/74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bookmarkStart w:id="8" w:name="_Hlk124245725"/>
            <w:r>
              <w:rPr>
                <w:bCs/>
                <w:i/>
                <w:sz w:val="24"/>
                <w:szCs w:val="24"/>
              </w:rPr>
              <w:t>58/74</w:t>
            </w:r>
            <w:bookmarkEnd w:id="8"/>
          </w:p>
        </w:tc>
      </w:tr>
      <w:tr w:rsidR="00E60EF0" w:rsidTr="00BD0E00">
        <w:trPr>
          <w:jc w:val="center"/>
        </w:trPr>
        <w:tc>
          <w:tcPr>
            <w:tcW w:w="5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</w:tr>
      <w:tr w:rsidR="00E60EF0" w:rsidTr="00BD0E00">
        <w:trPr>
          <w:jc w:val="center"/>
        </w:trPr>
        <w:tc>
          <w:tcPr>
            <w:tcW w:w="5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</w:tr>
    </w:tbl>
    <w:p w:rsidR="00E60EF0" w:rsidRDefault="00E60EF0">
      <w:pPr>
        <w:pStyle w:val="a9"/>
        <w:jc w:val="both"/>
        <w:rPr>
          <w:b w:val="0"/>
          <w:szCs w:val="28"/>
        </w:rPr>
      </w:pPr>
    </w:p>
    <w:p w:rsidR="00E60EF0" w:rsidRDefault="00C16A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_Toc12473419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дисциплины, с указанием их объемов (в академических часах) и видов учебных занятий</w:t>
      </w:r>
      <w:bookmarkEnd w:id="9"/>
    </w:p>
    <w:p w:rsidR="00E60EF0" w:rsidRDefault="00C16AD6">
      <w:pPr>
        <w:pStyle w:val="2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12473419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10"/>
    </w:p>
    <w:p w:rsidR="00E60EF0" w:rsidRDefault="00E60EF0"/>
    <w:p w:rsidR="00E60EF0" w:rsidRDefault="00C16AD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Город как социально-экономическая система: предпосылки образования и роль в обществе</w:t>
      </w:r>
    </w:p>
    <w:p w:rsidR="00E60EF0" w:rsidRDefault="00E60EF0">
      <w:pPr>
        <w:ind w:firstLine="709"/>
        <w:jc w:val="both"/>
        <w:rPr>
          <w:bCs/>
          <w:sz w:val="28"/>
          <w:szCs w:val="28"/>
        </w:rPr>
      </w:pP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расселения населения. Городские и сельские поселения, различия между ними. Разделение российским законодательством понятий «поселение» и «населенный пункт», «город» и «городское поселение». Исторические этапы развития городов.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Город в рамках системного подхода. Общие признаки города как системы. Свойства города как социально-экономической системы. Городская среда города. Планировочный каркас города. Зонирование территории города. Городское пространство, его основные характеристики 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подсистемы города как объекта управления, градообразующая сфера и ее составляющие, Градообслуживающая сфера и ее состав. Внутренняя и внешняя среда города.</w:t>
      </w:r>
    </w:p>
    <w:p w:rsidR="00E60EF0" w:rsidRDefault="00E60EF0">
      <w:pPr>
        <w:ind w:firstLine="709"/>
        <w:jc w:val="both"/>
        <w:rPr>
          <w:b/>
          <w:sz w:val="28"/>
          <w:szCs w:val="28"/>
        </w:rPr>
      </w:pPr>
    </w:p>
    <w:p w:rsidR="00E60EF0" w:rsidRDefault="00C16AD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Особенности крупнейших городов, тенденции их развития и роль в становлении национальной и мировой экономки</w:t>
      </w:r>
    </w:p>
    <w:p w:rsidR="00E60EF0" w:rsidRDefault="00E60EF0">
      <w:pPr>
        <w:ind w:firstLine="709"/>
        <w:jc w:val="both"/>
        <w:rPr>
          <w:bCs/>
          <w:sz w:val="28"/>
          <w:szCs w:val="28"/>
        </w:rPr>
      </w:pP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Основы классификации городов. Типология российских городов. Критерии и группы городов по численности населения. 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крупнейших городов. Содержание понятия «урбанизация». Современные тенденции урбанизации и развития крупнейших городов. Роль крупнейших городов в социально-экономическом развитии национальной и мировой экономики.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Централизация и децентрализация управления крупнейшим городом. Системы и модели управления крупнейшими городами. Основные принципы и практика </w:t>
      </w:r>
      <w:r>
        <w:rPr>
          <w:bCs/>
          <w:sz w:val="28"/>
          <w:szCs w:val="28"/>
        </w:rPr>
        <w:lastRenderedPageBreak/>
        <w:t>организации управления развитием крупнейших российских городов</w:t>
      </w:r>
    </w:p>
    <w:p w:rsidR="00E60EF0" w:rsidRDefault="00E60EF0">
      <w:pPr>
        <w:ind w:firstLine="709"/>
        <w:jc w:val="both"/>
        <w:rPr>
          <w:b/>
          <w:sz w:val="28"/>
          <w:szCs w:val="28"/>
        </w:rPr>
      </w:pPr>
    </w:p>
    <w:p w:rsidR="00E60EF0" w:rsidRDefault="00C16AD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Формирование городских агломераций и модели управления ими</w:t>
      </w:r>
    </w:p>
    <w:p w:rsidR="00E60EF0" w:rsidRDefault="00E60EF0">
      <w:pPr>
        <w:ind w:firstLine="709"/>
        <w:jc w:val="both"/>
        <w:rPr>
          <w:bCs/>
          <w:sz w:val="28"/>
          <w:szCs w:val="28"/>
        </w:rPr>
      </w:pP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Сущность и природа городских агломераций, объективные предпосылки их образования. Способы образования городских агломераций. Основные модели формирования городских агломераций. Их место в общем современном урабанизационном процессе. 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Этапы развития городских агломераций. Классификации городских агломераций. Урбанизированный ряд: город – крупный город – городская агломерация – мегаполис – </w:t>
      </w:r>
      <w:proofErr w:type="spellStart"/>
      <w:r>
        <w:rPr>
          <w:bCs/>
          <w:sz w:val="28"/>
          <w:szCs w:val="28"/>
        </w:rPr>
        <w:t>мегарегион</w:t>
      </w:r>
      <w:proofErr w:type="spellEnd"/>
      <w:r>
        <w:rPr>
          <w:bCs/>
          <w:sz w:val="28"/>
          <w:szCs w:val="28"/>
        </w:rPr>
        <w:t xml:space="preserve"> (глобальный городской регион). 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Мировая практика формирования и развития глобальных городов. Определяющая роль </w:t>
      </w:r>
      <w:proofErr w:type="spellStart"/>
      <w:r>
        <w:rPr>
          <w:bCs/>
          <w:sz w:val="28"/>
          <w:szCs w:val="28"/>
        </w:rPr>
        <w:t>мегарегионов</w:t>
      </w:r>
      <w:proofErr w:type="spellEnd"/>
      <w:r>
        <w:rPr>
          <w:bCs/>
          <w:sz w:val="28"/>
          <w:szCs w:val="28"/>
        </w:rPr>
        <w:t xml:space="preserve"> в экономическом росте страны.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Зарубежный опыт регулирования формирования агломерационных процессов. Характерные особенности современного развития западноевропейских городских агломераций.</w:t>
      </w:r>
    </w:p>
    <w:p w:rsidR="00E60EF0" w:rsidRDefault="00E60EF0">
      <w:pPr>
        <w:ind w:firstLine="709"/>
        <w:jc w:val="both"/>
        <w:rPr>
          <w:b/>
          <w:sz w:val="28"/>
          <w:szCs w:val="28"/>
        </w:rPr>
      </w:pPr>
    </w:p>
    <w:p w:rsidR="00E60EF0" w:rsidRDefault="00C16AD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Методы и механизмы управления социально-экономическим развитием городов и городских агломераций</w:t>
      </w:r>
    </w:p>
    <w:p w:rsidR="00E60EF0" w:rsidRDefault="00E60EF0">
      <w:pPr>
        <w:ind w:firstLine="709"/>
        <w:jc w:val="both"/>
        <w:rPr>
          <w:bCs/>
          <w:sz w:val="28"/>
          <w:szCs w:val="28"/>
        </w:rPr>
      </w:pP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Инструменты стратегического планирования для регулирования развития городских агломераций. Субъекты программного регулирования развития городской агломерации. Практика регулирования городских агломераций в стране.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Схема территориального планирования развития городской агломерации. Межмуниципальные способы регулирования развития городской агломерации. Проектные механизмы управления социально-экономическим развитием городов и городских агломераций Особенности согласованного развития муниципальных образований, формирующих городскую агломерацию. 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Двухъядерная городская агломерация и особенности регулирования ее развития. Направления поиска форм согласованного развития двухъядерной агломерации. Потенциальные направления формирования </w:t>
      </w:r>
      <w:proofErr w:type="spellStart"/>
      <w:r>
        <w:rPr>
          <w:bCs/>
          <w:sz w:val="28"/>
          <w:szCs w:val="28"/>
        </w:rPr>
        <w:t>мегарегионов</w:t>
      </w:r>
      <w:proofErr w:type="spellEnd"/>
      <w:r>
        <w:rPr>
          <w:bCs/>
          <w:sz w:val="28"/>
          <w:szCs w:val="28"/>
        </w:rPr>
        <w:t xml:space="preserve"> в стране.</w:t>
      </w:r>
    </w:p>
    <w:p w:rsidR="00E60EF0" w:rsidRDefault="00E60EF0">
      <w:pPr>
        <w:ind w:firstLine="709"/>
        <w:jc w:val="both"/>
        <w:rPr>
          <w:bCs/>
          <w:sz w:val="28"/>
          <w:szCs w:val="28"/>
        </w:rPr>
      </w:pPr>
    </w:p>
    <w:p w:rsidR="00E60EF0" w:rsidRDefault="00C16AD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 Развитие инфраструктурного комплекса города и городской агломерации</w:t>
      </w:r>
    </w:p>
    <w:p w:rsidR="00E60EF0" w:rsidRDefault="00E60EF0">
      <w:pPr>
        <w:ind w:firstLine="709"/>
        <w:jc w:val="both"/>
        <w:rPr>
          <w:b/>
          <w:sz w:val="28"/>
          <w:szCs w:val="28"/>
        </w:rPr>
      </w:pP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Понятие инфраструктурного комплекса города и его состав. Виды инфраструктурных </w:t>
      </w:r>
      <w:proofErr w:type="spellStart"/>
      <w:r>
        <w:rPr>
          <w:bCs/>
          <w:sz w:val="28"/>
          <w:szCs w:val="28"/>
        </w:rPr>
        <w:t>подкомплексов</w:t>
      </w:r>
      <w:proofErr w:type="spellEnd"/>
      <w:r>
        <w:rPr>
          <w:bCs/>
          <w:sz w:val="28"/>
          <w:szCs w:val="28"/>
        </w:rPr>
        <w:t xml:space="preserve"> города. Зависимость развития города от уровня развития его инфраструктуры.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Жилищно-коммунальный комплекс города. Его состав и способы функционирования. Водоснабжение и водоотведение в системе функционирования города. Транспортно-логистическая подсистема города и город как транспортно-логистический узел. Энергообеспечение города и городской агломерации: возможные коллизии в управлении.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Социальная инфраструктура города: ее состав и виды. Перспективы развития отраслей социальной инфраструктуры города при его преобразовании в городскую </w:t>
      </w:r>
      <w:r>
        <w:rPr>
          <w:bCs/>
          <w:sz w:val="28"/>
          <w:szCs w:val="28"/>
        </w:rPr>
        <w:lastRenderedPageBreak/>
        <w:t>агломерацию. Культурная индустрия города.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Уровни подчинения инфраструктурных звеньев и особенности регулирования отношений собственности при управлении инфраструктурой города.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Способы регулирования развития инфраструктурных комплексов муниципальных образований, входящих в городскую агломерацию. Потенциальные противоречия сторон при совместном управлении развитием инфраструктурных комплексов. Способы их разрешения.</w:t>
      </w:r>
    </w:p>
    <w:p w:rsidR="00E60EF0" w:rsidRDefault="00E60EF0">
      <w:pPr>
        <w:ind w:firstLine="709"/>
        <w:jc w:val="both"/>
        <w:rPr>
          <w:b/>
          <w:sz w:val="28"/>
          <w:szCs w:val="28"/>
        </w:rPr>
      </w:pPr>
    </w:p>
    <w:p w:rsidR="00E60EF0" w:rsidRDefault="00C16AD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Положительные практики управления развитием городов и городских агломераций в стране и за рубежом</w:t>
      </w:r>
    </w:p>
    <w:p w:rsidR="00E60EF0" w:rsidRDefault="00E60EF0">
      <w:pPr>
        <w:ind w:firstLine="709"/>
        <w:jc w:val="both"/>
        <w:rPr>
          <w:bCs/>
          <w:sz w:val="28"/>
          <w:szCs w:val="28"/>
        </w:rPr>
      </w:pP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Новые тенденции в практике управления развитием городов и городских агломераций. Умный город как концепция и практика. Примеры функционирующих умных городов</w:t>
      </w:r>
      <w:r>
        <w:t xml:space="preserve"> </w:t>
      </w:r>
      <w:r>
        <w:rPr>
          <w:bCs/>
          <w:sz w:val="28"/>
          <w:szCs w:val="28"/>
        </w:rPr>
        <w:t xml:space="preserve">в стране и за рубежом. </w:t>
      </w:r>
      <w:proofErr w:type="spellStart"/>
      <w:r>
        <w:rPr>
          <w:bCs/>
          <w:sz w:val="28"/>
          <w:szCs w:val="28"/>
        </w:rPr>
        <w:t>Цифровизация</w:t>
      </w:r>
      <w:proofErr w:type="spellEnd"/>
      <w:r>
        <w:rPr>
          <w:bCs/>
          <w:sz w:val="28"/>
          <w:szCs w:val="28"/>
        </w:rPr>
        <w:t xml:space="preserve"> в регулировании городского развития: программный и проектный подходы.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Зеленый город как цель и практические проблемы ее реализации</w:t>
      </w:r>
      <w:r>
        <w:t xml:space="preserve"> </w:t>
      </w:r>
      <w:r>
        <w:rPr>
          <w:bCs/>
          <w:sz w:val="28"/>
          <w:szCs w:val="28"/>
        </w:rPr>
        <w:t>в стране и за рубежом. Место глобального финансово-экономического кризиса, переживаемого в настоящее время, в становлении зелёной экономики и зеленого города.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Города будущего в проектировках настоящего.</w:t>
      </w:r>
    </w:p>
    <w:p w:rsidR="00E60EF0" w:rsidRDefault="00C16AD6">
      <w:pPr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Государственное управление на федеральном и региональном уровнях в использовании положительных практик управления развитием городов и городских агломераций</w:t>
      </w:r>
      <w:r>
        <w:rPr>
          <w:b/>
          <w:sz w:val="28"/>
          <w:szCs w:val="28"/>
        </w:rPr>
        <w:t>.</w:t>
      </w:r>
    </w:p>
    <w:p w:rsidR="00E60EF0" w:rsidRDefault="00E60EF0">
      <w:pPr>
        <w:ind w:firstLine="709"/>
        <w:jc w:val="both"/>
        <w:rPr>
          <w:szCs w:val="28"/>
        </w:rPr>
      </w:pPr>
    </w:p>
    <w:p w:rsidR="00E60EF0" w:rsidRDefault="00C16AD6">
      <w:pPr>
        <w:pStyle w:val="a9"/>
        <w:spacing w:before="120" w:after="120"/>
        <w:ind w:firstLine="709"/>
        <w:jc w:val="both"/>
        <w:outlineLvl w:val="1"/>
        <w:rPr>
          <w:b w:val="0"/>
          <w:szCs w:val="28"/>
        </w:rPr>
      </w:pPr>
      <w:bookmarkStart w:id="11" w:name="_Toc124734196"/>
      <w:r>
        <w:rPr>
          <w:szCs w:val="28"/>
        </w:rPr>
        <w:t>5.2. Учебно-тематический план</w:t>
      </w:r>
      <w:bookmarkEnd w:id="11"/>
    </w:p>
    <w:p w:rsidR="00E60EF0" w:rsidRDefault="00C16AD6">
      <w:pPr>
        <w:keepNext/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Очная/очно-заочная формы обучения</w:t>
      </w:r>
    </w:p>
    <w:tbl>
      <w:tblPr>
        <w:tblW w:w="5423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526"/>
        <w:gridCol w:w="2877"/>
        <w:gridCol w:w="992"/>
        <w:gridCol w:w="992"/>
        <w:gridCol w:w="992"/>
        <w:gridCol w:w="1560"/>
        <w:gridCol w:w="1275"/>
        <w:gridCol w:w="1843"/>
      </w:tblGrid>
      <w:tr w:rsidR="00E60EF0" w:rsidTr="00BD0E00"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8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EF0" w:rsidRDefault="00C16AD6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60EF0" w:rsidTr="00BD0E00"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E60EF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E60EF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 w:rsidP="00BD0E00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E60EF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E60EF0" w:rsidTr="00BD0E00"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E60EF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E60EF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E60EF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 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E60EF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E60EF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E60EF0" w:rsidTr="00BD0E0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Город как социально-экономическая система: предпосылки образования и роль в обществе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bookmarkStart w:id="12" w:name="_GoBack"/>
            <w:bookmarkEnd w:id="12"/>
            <w:r>
              <w:rPr>
                <w:sz w:val="24"/>
                <w:szCs w:val="24"/>
              </w:rPr>
              <w:t>14/16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Мини-тест,</w:t>
            </w:r>
          </w:p>
          <w:p w:rsidR="00E60EF0" w:rsidRDefault="00C16AD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Расчетно-аналитические задания, командная работа </w:t>
            </w:r>
          </w:p>
        </w:tc>
      </w:tr>
      <w:tr w:rsidR="00E60EF0" w:rsidTr="00BD0E0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ind w:left="-697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Особенности крупнейших городов, тенденции их развития и роль в становлении национальной и мировой экономки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ситуации на основе кейс-метода</w:t>
            </w:r>
          </w:p>
          <w:p w:rsidR="00E60EF0" w:rsidRDefault="00E60EF0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E60EF0" w:rsidTr="00BD0E0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ind w:left="-675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Формирование городских агломераций и модели управления ими.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Дискуссия, </w:t>
            </w:r>
          </w:p>
          <w:p w:rsidR="00E60EF0" w:rsidRDefault="00C16AD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Практико-ориентированные задания.</w:t>
            </w:r>
          </w:p>
        </w:tc>
      </w:tr>
      <w:tr w:rsidR="00E60EF0" w:rsidTr="00BD0E0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ind w:left="-685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Методы и механизмы управления социально-экономическим развитием городов и городских агломераций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дискуссия, </w:t>
            </w:r>
          </w:p>
          <w:p w:rsidR="00E60EF0" w:rsidRDefault="00C16AD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практико-ориентированные задания.</w:t>
            </w:r>
          </w:p>
          <w:p w:rsidR="00E60EF0" w:rsidRDefault="00C16AD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мини-тест.</w:t>
            </w:r>
          </w:p>
        </w:tc>
      </w:tr>
      <w:tr w:rsidR="00E60EF0" w:rsidTr="00BD0E0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ind w:left="-675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Развитие инфраструктурного комплекса города и городской агломерации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18/118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дискуссия, </w:t>
            </w:r>
          </w:p>
          <w:p w:rsidR="00E60EF0" w:rsidRDefault="00C16AD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ситуационные задачи, деловая игра</w:t>
            </w:r>
          </w:p>
        </w:tc>
      </w:tr>
      <w:tr w:rsidR="00E60EF0" w:rsidTr="00BD0E0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ind w:left="-675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Положительные практики управления развитием городов и городских агломераций в стране и за рубежом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ситуации на основе кейс-метода</w:t>
            </w:r>
          </w:p>
        </w:tc>
      </w:tr>
      <w:tr w:rsidR="00E60EF0" w:rsidTr="00BD0E0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E60EF0">
            <w:pPr>
              <w:tabs>
                <w:tab w:val="right" w:pos="851"/>
              </w:tabs>
              <w:ind w:left="-675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50/34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34/18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58/74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rPr>
                <w:sz w:val="24"/>
                <w:szCs w:val="24"/>
              </w:rPr>
            </w:pPr>
            <w:bookmarkStart w:id="13" w:name="_Hlk119934258"/>
            <w:r>
              <w:rPr>
                <w:sz w:val="24"/>
                <w:szCs w:val="24"/>
              </w:rPr>
              <w:t>Согласно учебному плану: контрольная работа</w:t>
            </w:r>
            <w:bookmarkEnd w:id="13"/>
          </w:p>
        </w:tc>
      </w:tr>
      <w:tr w:rsidR="00E60EF0" w:rsidTr="00BD0E0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E60EF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46/31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32/47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68/53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54/69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E60EF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E60EF0" w:rsidRDefault="00E60EF0">
      <w:pPr>
        <w:pStyle w:val="a9"/>
        <w:spacing w:before="120" w:after="120"/>
        <w:ind w:firstLine="709"/>
        <w:jc w:val="both"/>
        <w:rPr>
          <w:szCs w:val="28"/>
        </w:rPr>
      </w:pPr>
    </w:p>
    <w:p w:rsidR="00E60EF0" w:rsidRDefault="00C16AD6">
      <w:pPr>
        <w:pStyle w:val="a9"/>
        <w:spacing w:before="120" w:after="120"/>
        <w:ind w:firstLine="709"/>
        <w:jc w:val="both"/>
        <w:outlineLvl w:val="1"/>
        <w:rPr>
          <w:szCs w:val="28"/>
        </w:rPr>
      </w:pPr>
      <w:r>
        <w:rPr>
          <w:szCs w:val="28"/>
        </w:rPr>
        <w:t xml:space="preserve">5.3. Содержание семинаров, практических занятий </w:t>
      </w:r>
    </w:p>
    <w:tbl>
      <w:tblPr>
        <w:tblStyle w:val="aff1"/>
        <w:tblW w:w="109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269"/>
        <w:gridCol w:w="6701"/>
        <w:gridCol w:w="1939"/>
      </w:tblGrid>
      <w:tr w:rsidR="00E60EF0">
        <w:tc>
          <w:tcPr>
            <w:tcW w:w="2269" w:type="dxa"/>
          </w:tcPr>
          <w:p w:rsidR="00E60EF0" w:rsidRDefault="00C16A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701" w:type="dxa"/>
          </w:tcPr>
          <w:p w:rsidR="00E60EF0" w:rsidRDefault="00C16A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39" w:type="dxa"/>
          </w:tcPr>
          <w:p w:rsidR="00E60EF0" w:rsidRDefault="00C16A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60EF0">
        <w:tc>
          <w:tcPr>
            <w:tcW w:w="2269" w:type="dxa"/>
            <w:shd w:val="clear" w:color="auto" w:fill="auto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</w:rPr>
              <w:t>1. Город как социально-экономическая система: предпосылки образования и роль в обществе</w:t>
            </w:r>
          </w:p>
        </w:tc>
        <w:tc>
          <w:tcPr>
            <w:tcW w:w="6701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расселения населения и причины, их вызывающие. Каким образом государство регулирует систему расселения населения? Всегда ли объективные процессы расселения населения складываются положительно для населенных пунктов? В чем негативные стороны стихийного расселения населения по территории страны?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Различия между городскими и сельскими поселениями. Разделяет ли российское законодательство понятия «поселение» и «населенный пункт», «город» и «городское поселение» и что кладет в основу такого разграничения?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 как предмет системного подхода. Город как система. Всегда ли город системен?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города как социально-экономической системы. Градообразующая сфера и ее составляющие, Градообслуживающая сфера и ее состав.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Городская среда города. Планировочный каркас города. Зонирование территории города. Городское пространство, его основные характеристики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подсистемы города как объекта управления,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 (2, 4, 5, 6, 8), раздел 9</w:t>
            </w:r>
          </w:p>
        </w:tc>
        <w:tc>
          <w:tcPr>
            <w:tcW w:w="193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Выступление студентов по изученным вопросам. Доклады с использованием средств мультимедиа. Разбор ситуации, предложенной преподавателем.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мини-группах.  </w:t>
            </w:r>
          </w:p>
        </w:tc>
      </w:tr>
      <w:tr w:rsidR="00E60EF0">
        <w:tc>
          <w:tcPr>
            <w:tcW w:w="226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 Особенности крупнейших </w:t>
            </w:r>
            <w:r>
              <w:rPr>
                <w:sz w:val="24"/>
              </w:rPr>
              <w:lastRenderedPageBreak/>
              <w:t>городов, тенденции их развития и роль в становлении национальной и мировой экономки</w:t>
            </w:r>
          </w:p>
        </w:tc>
        <w:tc>
          <w:tcPr>
            <w:tcW w:w="6701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Исторические этапы развития городов.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существуют основания для классификации городов. </w:t>
            </w:r>
            <w:r>
              <w:rPr>
                <w:sz w:val="24"/>
                <w:szCs w:val="24"/>
              </w:rPr>
              <w:lastRenderedPageBreak/>
              <w:t xml:space="preserve">Типология российских городов. Критерии классификации городов по численности населения.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понятия «урбанизация». Современные тенденции урбанизации в развитии крупнейших городов. Крупнейшие города в социально-экономическом развитии национальной и мировой экономики. </w:t>
            </w:r>
            <w:proofErr w:type="spellStart"/>
            <w:r>
              <w:rPr>
                <w:sz w:val="24"/>
                <w:szCs w:val="24"/>
              </w:rPr>
              <w:t>Джентрификация</w:t>
            </w:r>
            <w:proofErr w:type="spellEnd"/>
            <w:r>
              <w:rPr>
                <w:sz w:val="24"/>
                <w:szCs w:val="24"/>
              </w:rPr>
              <w:t xml:space="preserve"> как новый тренд переформатирования старых городов. Чем </w:t>
            </w:r>
            <w:proofErr w:type="spellStart"/>
            <w:r>
              <w:rPr>
                <w:sz w:val="24"/>
                <w:szCs w:val="24"/>
              </w:rPr>
              <w:t>джентрификация</w:t>
            </w:r>
            <w:proofErr w:type="spellEnd"/>
            <w:r>
              <w:rPr>
                <w:sz w:val="24"/>
                <w:szCs w:val="24"/>
              </w:rPr>
              <w:t xml:space="preserve"> отличается от реновации?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 (1, 2, 3, 4), раздел 9</w:t>
            </w:r>
          </w:p>
        </w:tc>
        <w:tc>
          <w:tcPr>
            <w:tcW w:w="193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Дискуссия студентов по </w:t>
            </w:r>
            <w:r>
              <w:rPr>
                <w:sz w:val="24"/>
                <w:szCs w:val="24"/>
              </w:rPr>
              <w:lastRenderedPageBreak/>
              <w:t>изученным вопросам.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Разбор ситуации, предложенной преподавателем.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мини-группах.</w:t>
            </w:r>
          </w:p>
        </w:tc>
      </w:tr>
      <w:tr w:rsidR="00E60EF0">
        <w:tc>
          <w:tcPr>
            <w:tcW w:w="226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3. Формирование городских агломераций и модели управления ими</w:t>
            </w:r>
          </w:p>
        </w:tc>
        <w:tc>
          <w:tcPr>
            <w:tcW w:w="6701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городских агломераций. Чем отличаются городские агломерации от городских конурбаций?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городских агломераций в системе государственного управления развитием Российской Федерации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Этапы развития городских агломераций. Классификации городских агломераций. Урбанизированный ряд: город – крупный город – городская агломерация – мегаполис – </w:t>
            </w:r>
            <w:proofErr w:type="spellStart"/>
            <w:r>
              <w:rPr>
                <w:sz w:val="24"/>
                <w:szCs w:val="24"/>
              </w:rPr>
              <w:t>мегарегион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Мировая практика формирования и развития глобальных городов. Роль мегаполисов и </w:t>
            </w:r>
            <w:proofErr w:type="spellStart"/>
            <w:r>
              <w:rPr>
                <w:sz w:val="24"/>
                <w:szCs w:val="24"/>
              </w:rPr>
              <w:t>мегарегионов</w:t>
            </w:r>
            <w:proofErr w:type="spellEnd"/>
            <w:r>
              <w:rPr>
                <w:sz w:val="24"/>
                <w:szCs w:val="24"/>
              </w:rPr>
              <w:t xml:space="preserve"> в экономическом развитии страны.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Зарубежный опыт регулирования формирования агломерационных процессов. Характерные особенности современного развития </w:t>
            </w:r>
            <w:proofErr w:type="spellStart"/>
            <w:r>
              <w:rPr>
                <w:sz w:val="24"/>
                <w:szCs w:val="24"/>
              </w:rPr>
              <w:t>южноазиатских</w:t>
            </w:r>
            <w:proofErr w:type="spellEnd"/>
            <w:r>
              <w:rPr>
                <w:sz w:val="24"/>
                <w:szCs w:val="24"/>
              </w:rPr>
              <w:t>, ближневосточных и западноевропейских городских агломераций. В чем особенности динамики их развития в настоящее время?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 (2, 3, 4, 5, 6, 7, 8), раздел 9</w:t>
            </w:r>
          </w:p>
        </w:tc>
        <w:tc>
          <w:tcPr>
            <w:tcW w:w="193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Упражнения на самостоятельное мышление. </w:t>
            </w:r>
          </w:p>
        </w:tc>
      </w:tr>
      <w:tr w:rsidR="00E60EF0">
        <w:tc>
          <w:tcPr>
            <w:tcW w:w="226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</w:rPr>
              <w:t>4. Методы и механизмы управления социально-экономическим развитием городов и городских агломераций</w:t>
            </w:r>
          </w:p>
        </w:tc>
        <w:tc>
          <w:tcPr>
            <w:tcW w:w="6701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и содержание государственной политики в области урбанизированного развития страны. Объекты и субъекты политики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в области урбанизированного развития страны.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Субъекты программного регулирования развития городской агломерации. Инструменты и методы стратегического планирования для регулирования развития городских агломераций. Практика регулирования городских агломераций в стране.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Схема территориального планирования развития городской агломерации. Межмуниципальные формы регулирования развития городской агломерации. Проектные механизмы управления социально-экономическим развитием городов и городских агломераций.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Реновация жилищного комплекса.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Двухъядерная городская агломерация и особенности регулирования ее развития. Направления поиска форм согласованного развития двухъядерной агломерации.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 (3, 4, 5, 7), раздел 9</w:t>
            </w:r>
          </w:p>
        </w:tc>
        <w:tc>
          <w:tcPr>
            <w:tcW w:w="1939" w:type="dxa"/>
          </w:tcPr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Разбор ситуации, предложенной преподавателем.  </w:t>
            </w:r>
          </w:p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Решение тестов.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Семинар-дискуссия.  </w:t>
            </w:r>
          </w:p>
        </w:tc>
      </w:tr>
      <w:tr w:rsidR="00E60EF0">
        <w:trPr>
          <w:trHeight w:val="555"/>
        </w:trPr>
        <w:tc>
          <w:tcPr>
            <w:tcW w:w="226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</w:rPr>
              <w:t>5. Развитие инфраструктурного комплекса города и городской агломерации</w:t>
            </w:r>
          </w:p>
        </w:tc>
        <w:tc>
          <w:tcPr>
            <w:tcW w:w="6701" w:type="dxa"/>
          </w:tcPr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Объективная необходимость формирования городской инфраструктуры. Понятие инфраструктурного комплекса города и его состав. Виды инфраструктурных подсистем города. Зависимость развития города от уровня развития его инфраструктуры.</w:t>
            </w:r>
          </w:p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Жилищно-коммунальный комплекс города. Его состав и способы функционирования. Водоснабжение и водоотведение </w:t>
            </w:r>
            <w:r>
              <w:rPr>
                <w:bCs/>
                <w:sz w:val="24"/>
                <w:szCs w:val="24"/>
              </w:rPr>
              <w:lastRenderedPageBreak/>
              <w:t>в системе функционирования города. Транспортно-логистическая подсистема города и город как транспортно-логистический узел. Энергообеспечение города и городской агломерации: возможные коллизии в управлении.</w:t>
            </w:r>
          </w:p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Социальная инфраструктура города: ее состав и виды. Перспективы развития отраслей социальной инфраструктуры города при его преобразовании в городскую агломерацию. Культурная индустрия города.</w:t>
            </w:r>
          </w:p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Особенности регулирования отношений собственности при управлении инфраструктурой города. Способы регулирования развития инфраструктурных комплексов муниципальных образований, входящих в городскую агломерацию. Потенциальные противоречия сторон при совместном управлении развитием инфраструктурных комплексов. Способы их разрешения.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 (3, 4, 6, 7), раздел 9</w:t>
            </w:r>
          </w:p>
        </w:tc>
        <w:tc>
          <w:tcPr>
            <w:tcW w:w="193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Разбор ситуации, предложенной преподавателем. 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Доклад с использованием средств </w:t>
            </w:r>
            <w:r>
              <w:rPr>
                <w:sz w:val="24"/>
                <w:szCs w:val="24"/>
              </w:rPr>
              <w:lastRenderedPageBreak/>
              <w:t>мультимедиа</w:t>
            </w:r>
          </w:p>
        </w:tc>
      </w:tr>
      <w:tr w:rsidR="00E60EF0">
        <w:trPr>
          <w:trHeight w:val="711"/>
        </w:trPr>
        <w:tc>
          <w:tcPr>
            <w:tcW w:w="226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6. Положительные практики управления развитием городов и городских агломераций в стране и за рубежом</w:t>
            </w:r>
          </w:p>
        </w:tc>
        <w:tc>
          <w:tcPr>
            <w:tcW w:w="6701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Новые тенденции в практике управления развитием городов и городских агломераций. </w:t>
            </w:r>
            <w:proofErr w:type="spellStart"/>
            <w:r>
              <w:rPr>
                <w:sz w:val="24"/>
                <w:szCs w:val="24"/>
              </w:rPr>
              <w:t>Джентрификация</w:t>
            </w:r>
            <w:proofErr w:type="spellEnd"/>
            <w:r>
              <w:rPr>
                <w:sz w:val="24"/>
                <w:szCs w:val="24"/>
              </w:rPr>
              <w:t xml:space="preserve"> в городском развитии.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Умный город как концепция и практика. Примеры функционирующих умных городов в стране и за рубежом. </w:t>
            </w:r>
            <w:proofErr w:type="spellStart"/>
            <w:r>
              <w:rPr>
                <w:sz w:val="24"/>
                <w:szCs w:val="24"/>
              </w:rPr>
              <w:t>Цифровизация</w:t>
            </w:r>
            <w:proofErr w:type="spellEnd"/>
            <w:r>
              <w:rPr>
                <w:sz w:val="24"/>
                <w:szCs w:val="24"/>
              </w:rPr>
              <w:t xml:space="preserve"> в регулировании городского развития: программный и проектный подходы. На каком уровне развития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 городского управления можно говорить о складывании умного города или одной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 недостаточно? Искусственный интеллект в управлении городом и городской агломерацией.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Зеленый город как цель и практические проблемы ее реализации в стране и за рубежом. Место глобального финансово-экономического кризиса, переживаемого в настоящее время, в становлении зелёной экономики и зеленого города.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Города будущего в проектировках настоящего.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Государственное управление на федеральном и региональном уровнях в использовании положительных практик управления развитием городов и городских агломераций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 (1, 2, 3, 4), раздел 9</w:t>
            </w:r>
          </w:p>
        </w:tc>
        <w:tc>
          <w:tcPr>
            <w:tcW w:w="1939" w:type="dxa"/>
          </w:tcPr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Доклады с использованием средств мультимедиа </w:t>
            </w:r>
          </w:p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Разбор ситуации, предложенной преподавателем. Работа с мини-группах.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викторины для состязательной работы команд.</w:t>
            </w:r>
          </w:p>
        </w:tc>
      </w:tr>
    </w:tbl>
    <w:p w:rsidR="00E60EF0" w:rsidRDefault="00E60EF0">
      <w:pPr>
        <w:keepNext/>
        <w:ind w:firstLine="709"/>
        <w:jc w:val="both"/>
        <w:rPr>
          <w:sz w:val="28"/>
          <w:szCs w:val="28"/>
        </w:rPr>
      </w:pPr>
    </w:p>
    <w:p w:rsidR="00E60EF0" w:rsidRDefault="00C16A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4" w:name="_Toc12473419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4"/>
    </w:p>
    <w:p w:rsidR="00E60EF0" w:rsidRDefault="00C16AD6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24734199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5"/>
    </w:p>
    <w:p w:rsidR="00E60EF0" w:rsidRDefault="00E60EF0">
      <w:pPr>
        <w:jc w:val="right"/>
        <w:rPr>
          <w:sz w:val="28"/>
          <w:szCs w:val="28"/>
        </w:rPr>
      </w:pPr>
    </w:p>
    <w:tbl>
      <w:tblPr>
        <w:tblStyle w:val="aff1"/>
        <w:tblW w:w="10195" w:type="dxa"/>
        <w:tblLayout w:type="fixed"/>
        <w:tblLook w:val="04A0" w:firstRow="1" w:lastRow="0" w:firstColumn="1" w:lastColumn="0" w:noHBand="0" w:noVBand="1"/>
      </w:tblPr>
      <w:tblGrid>
        <w:gridCol w:w="2262"/>
        <w:gridCol w:w="5850"/>
        <w:gridCol w:w="2083"/>
      </w:tblGrid>
      <w:tr w:rsidR="00E60EF0">
        <w:tc>
          <w:tcPr>
            <w:tcW w:w="2262" w:type="dxa"/>
            <w:shd w:val="clear" w:color="auto" w:fill="auto"/>
          </w:tcPr>
          <w:p w:rsidR="00E60EF0" w:rsidRDefault="00C16AD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50" w:type="dxa"/>
            <w:shd w:val="clear" w:color="auto" w:fill="auto"/>
          </w:tcPr>
          <w:p w:rsidR="00E60EF0" w:rsidRDefault="00C16AD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083" w:type="dxa"/>
          </w:tcPr>
          <w:p w:rsidR="00E60EF0" w:rsidRDefault="00C16AD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60EF0">
        <w:tc>
          <w:tcPr>
            <w:tcW w:w="2262" w:type="dxa"/>
            <w:shd w:val="clear" w:color="auto" w:fill="auto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1. Город как социально-экономическая система: </w:t>
            </w:r>
            <w:r>
              <w:rPr>
                <w:sz w:val="24"/>
              </w:rPr>
              <w:lastRenderedPageBreak/>
              <w:t>предпосылки образования и роль в обществе.</w:t>
            </w:r>
          </w:p>
        </w:tc>
        <w:tc>
          <w:tcPr>
            <w:tcW w:w="5850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Что лежит в основе системного подхода к городу?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Виды, состав и структура города как системы.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Справедливо ли утверждение об угрозе истощения и ограниченности городского потенциала государства?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Направления развития городских пространств в разных странах.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Стратегии пространственного развития страны. Чем вызвана необходимость ее разработки?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«Зеленая экономика»: в чем состоят преимущества и ограничения и какова роль городов в ее становлении и развитии?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основные принципы заложены в концепцию устойчивого развития города?</w:t>
            </w:r>
          </w:p>
        </w:tc>
        <w:tc>
          <w:tcPr>
            <w:tcW w:w="2083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Работа с учебно-методической и справочной литературой для </w:t>
            </w:r>
            <w:r>
              <w:rPr>
                <w:sz w:val="24"/>
                <w:szCs w:val="24"/>
              </w:rPr>
              <w:lastRenderedPageBreak/>
              <w:t xml:space="preserve">подготовки к семинарским занятиям.  </w:t>
            </w:r>
          </w:p>
        </w:tc>
      </w:tr>
      <w:tr w:rsidR="00E60EF0">
        <w:tc>
          <w:tcPr>
            <w:tcW w:w="2262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2. Особенности крупнейших городов, тенденции их развития и роль в становлении национальной и мировой экономки.</w:t>
            </w:r>
          </w:p>
        </w:tc>
        <w:tc>
          <w:tcPr>
            <w:tcW w:w="5850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основные классификации городов вы знаете?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критерии закладываются в основу этих классификаций?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тенденции наблюдаются в динамике развития городов? Чем обусловлены эти тенденции?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Схема территориального планирования городской агломерации и как она используется в управленческой практике?</w:t>
            </w:r>
          </w:p>
        </w:tc>
        <w:tc>
          <w:tcPr>
            <w:tcW w:w="2083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электронно-библиотечной системой.</w:t>
            </w:r>
          </w:p>
        </w:tc>
      </w:tr>
      <w:tr w:rsidR="00E60EF0">
        <w:tc>
          <w:tcPr>
            <w:tcW w:w="2262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</w:rPr>
              <w:t>3. Формирование городских агломераций и модели управления ими.</w:t>
            </w:r>
          </w:p>
        </w:tc>
        <w:tc>
          <w:tcPr>
            <w:tcW w:w="5850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и структура городских агломераций в стране и за рубежом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объективные основания обуславливают формирование городских агломераций? Почему в одних странах пытаются ограничить развитие городских агломераций, а в других стимулируют их формирование?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  органов государственного управления развития городов и городских агломераций Российской Федерации</w:t>
            </w:r>
          </w:p>
        </w:tc>
        <w:tc>
          <w:tcPr>
            <w:tcW w:w="2083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информационно-образовательным порталом Финуниверситета</w:t>
            </w:r>
          </w:p>
        </w:tc>
      </w:tr>
      <w:tr w:rsidR="00E60EF0">
        <w:trPr>
          <w:trHeight w:val="699"/>
        </w:trPr>
        <w:tc>
          <w:tcPr>
            <w:tcW w:w="2262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</w:rPr>
              <w:t>4. Методы и механизмы управления социально-экономическим развитием городов и городских агломераций.</w:t>
            </w:r>
          </w:p>
        </w:tc>
        <w:tc>
          <w:tcPr>
            <w:tcW w:w="5850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Объекты и субъекты </w:t>
            </w:r>
            <w:proofErr w:type="spellStart"/>
            <w:r>
              <w:rPr>
                <w:sz w:val="24"/>
                <w:szCs w:val="24"/>
              </w:rPr>
              <w:t>госполитики</w:t>
            </w:r>
            <w:proofErr w:type="spellEnd"/>
            <w:r>
              <w:t xml:space="preserve"> </w:t>
            </w:r>
            <w:r>
              <w:rPr>
                <w:sz w:val="24"/>
                <w:szCs w:val="24"/>
              </w:rPr>
              <w:t xml:space="preserve">в области управления социально-экономическим развитием городов и городских агломераций страны.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Стратегия, цели и задачи государственной политики в области управления социально-экономическим развитием городов и городских агломераций страны.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Нормативно-правовые документы, определяющие стратегические направления государственной политики в области управления социально-экономическим развитием городов и городских агломераций России.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Назовите приоритеты государственной политики РФ в управлении социально-экономическим развитием городов и городских агломераций.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экономические и административные методы и механизмы реализации государственной политики в управлении социально-экономическим развитием городов и городских агломераций следует выделить? В чем их различие?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Каковы задачи государственной политики в управлении социально-экономическим развитием городов и городских агломераций на федеральном и региональном уровнях?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Отношения собственности на природные ресурсы.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Эффективность государственной политики в </w:t>
            </w:r>
            <w:r>
              <w:rPr>
                <w:sz w:val="24"/>
                <w:szCs w:val="24"/>
              </w:rPr>
              <w:lastRenderedPageBreak/>
              <w:t>управлении социально-экономическим развитием городов и городских агломераций. Каковы показатели ее эффективности?</w:t>
            </w:r>
          </w:p>
        </w:tc>
        <w:tc>
          <w:tcPr>
            <w:tcW w:w="2083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Подготовка к дискуссии на семинарском занятии</w:t>
            </w:r>
          </w:p>
        </w:tc>
      </w:tr>
      <w:tr w:rsidR="00E60EF0">
        <w:tc>
          <w:tcPr>
            <w:tcW w:w="2262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</w:rPr>
              <w:t>5. Развитие инфраструктурного комплекса города и городской агломерации.</w:t>
            </w:r>
          </w:p>
        </w:tc>
        <w:tc>
          <w:tcPr>
            <w:tcW w:w="5850" w:type="dxa"/>
          </w:tcPr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Есть ли отличия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инфраструктурного потенциала от производственного потенциала города?</w:t>
            </w:r>
          </w:p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Что такое технологические уклады инфраструктурном комплексе города и что они характеризуют?</w:t>
            </w:r>
          </w:p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Каковы формы и механизмы смены технологический укладов в инфраструктурном комплексе. </w:t>
            </w:r>
          </w:p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Контрольно-надзорные функции государства в управлении инфраструктурном развитии города. </w:t>
            </w:r>
          </w:p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Состав и содержание городской инфраструктуры.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Какие нормативно-правовые акты регулируют развития инфраструктурного комплекса города? Отличаются ли нормативно-правовые акты для развития инфраструктурного комплекса городской агломерации от подобных актов для крупных городов?</w:t>
            </w:r>
          </w:p>
        </w:tc>
        <w:tc>
          <w:tcPr>
            <w:tcW w:w="2083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учебно-методической и справочной литературой для подготовки к семинарским занятиям.  </w:t>
            </w:r>
          </w:p>
        </w:tc>
      </w:tr>
      <w:tr w:rsidR="00E60EF0">
        <w:tc>
          <w:tcPr>
            <w:tcW w:w="2262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</w:rPr>
              <w:t>6. Положительные практики управления развитием городов и городских агломераций в стране и за рубежом.</w:t>
            </w:r>
          </w:p>
        </w:tc>
        <w:tc>
          <w:tcPr>
            <w:tcW w:w="5850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Чем отличается управление городом от управления городской агломерации и в чем эти различия?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концепций умного города в современных условиях.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индикаторы отражают развитие умного города и что они характеризуют?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задачи стоят перед страной на данном переживаемом уровне развития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 городского управления?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чем проблемы системы управления умными городами на данном этапе развития страны?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Нужны ли контрольно-надзорные функции государства в управлении умным городом?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из положительных практик современных умных городов в Юго-Восточной Азии, в Ближневосточном регионе и в Западной Европе можно было бы использовать в России и почему? Что для этого необходимо предпринять?</w:t>
            </w:r>
          </w:p>
        </w:tc>
        <w:tc>
          <w:tcPr>
            <w:tcW w:w="2083" w:type="dxa"/>
          </w:tcPr>
          <w:p w:rsidR="00E60EF0" w:rsidRDefault="00C16AD6">
            <w:pPr>
              <w:rPr>
                <w:sz w:val="24"/>
                <w:szCs w:val="24"/>
              </w:rPr>
            </w:pPr>
            <w:bookmarkStart w:id="16" w:name="_Hlk120923252"/>
            <w:bookmarkStart w:id="17" w:name="_Hlk120051295"/>
            <w:r>
              <w:rPr>
                <w:sz w:val="24"/>
                <w:szCs w:val="24"/>
              </w:rPr>
              <w:t xml:space="preserve">Работа с учебно-методической и справочной литературой для подготовки к семинарским занятиям.  </w:t>
            </w:r>
            <w:bookmarkEnd w:id="16"/>
            <w:bookmarkEnd w:id="17"/>
          </w:p>
        </w:tc>
      </w:tr>
    </w:tbl>
    <w:p w:rsidR="00E60EF0" w:rsidRDefault="00E60EF0">
      <w:pPr>
        <w:ind w:firstLine="709"/>
        <w:jc w:val="both"/>
        <w:rPr>
          <w:sz w:val="28"/>
          <w:szCs w:val="28"/>
        </w:rPr>
      </w:pPr>
    </w:p>
    <w:p w:rsidR="00E60EF0" w:rsidRDefault="00C16AD6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24734200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8"/>
    </w:p>
    <w:p w:rsidR="00E60EF0" w:rsidRDefault="00C16AD6">
      <w:pPr>
        <w:pStyle w:val="aff"/>
        <w:spacing w:before="240" w:beforeAutospacing="0" w:after="240" w:afterAutospacing="0"/>
        <w:ind w:firstLine="709"/>
        <w:jc w:val="both"/>
        <w:rPr>
          <w:b/>
          <w:bCs/>
          <w:i/>
          <w:color w:val="000000" w:themeColor="text1"/>
          <w:sz w:val="28"/>
          <w:szCs w:val="28"/>
        </w:rPr>
      </w:pPr>
      <w:r>
        <w:rPr>
          <w:b/>
          <w:bCs/>
          <w:i/>
          <w:color w:val="000000" w:themeColor="text1"/>
          <w:sz w:val="28"/>
          <w:szCs w:val="28"/>
        </w:rPr>
        <w:t>Примерная тематика контрольных работ по дисциплине: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сферы благоустройства и озеленения территории крупных городов: проблемы и пути их решения;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сферы транспорта и развития дорожно-транспортной инфраструктуры крупных и крупнейших городов: проблемы, пути их решения;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Опыт межмуниципальной кооперации в зарубежных странах и его использование в российской практике развития городских агломераций 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Роль, сферы и формы межмуниципального сотрудничества в социально-экономическом развитии городской агломерации (на конкретном примере);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Риски развития мегаполисов на современном этапе;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пространственной среды мегаполисов и ее влияние на здоровье населения;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Зеленые пространства мегаполисов: проблемы и направления развития;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качества окружающей среды мегаполисов и риски здоровью населения;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Система 'управления природопользованием в городе федерального значения и направления ее совершенствования (на примере конкретного города);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Инвестиционная деятельность в городе федерального значения: состояние и перспективы развития (на примере конкретного города);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комфортной городской среды в условиях мегаполиса (на конкретном примере);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Городская среда и отходы жизнедеятельности в крупнейших городах (на конкретном примере);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Стандарты качества жизни населения в мегаполисах: мировые тренды и перспективы для России;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Роль и значимость инфраструктурного комплекса в устойчивом развитии мегаполисов (на конкретном примере);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Стратегия «зеленого» экономического роста и формирования «зеленой» экономики в мегаполисах (на конкретном примере);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Зарубежные модели организации межмуниципального сотрудничества в городских агломерациях и возможности его использования в российской правоприменительной практике.</w:t>
      </w:r>
    </w:p>
    <w:p w:rsidR="00E60EF0" w:rsidRDefault="00C16AD6">
      <w:pPr>
        <w:pStyle w:val="aff"/>
        <w:spacing w:before="240" w:beforeAutospacing="0" w:after="240" w:afterAutospacing="0"/>
        <w:ind w:firstLine="709"/>
        <w:jc w:val="both"/>
        <w:rPr>
          <w:b/>
          <w:bCs/>
          <w:i/>
          <w:color w:val="000000" w:themeColor="text1"/>
          <w:sz w:val="28"/>
          <w:szCs w:val="28"/>
        </w:rPr>
      </w:pPr>
      <w:r>
        <w:rPr>
          <w:b/>
          <w:bCs/>
          <w:i/>
          <w:color w:val="000000" w:themeColor="text1"/>
          <w:sz w:val="28"/>
          <w:szCs w:val="28"/>
        </w:rPr>
        <w:t>Пример мини-теста по теме 1,2:</w:t>
      </w:r>
    </w:p>
    <w:p w:rsidR="00E60EF0" w:rsidRDefault="00C16AD6">
      <w:pPr>
        <w:tabs>
          <w:tab w:val="left" w:pos="-1800"/>
        </w:tabs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В настоящее время в городах проживает около … процентов населения земного шара.</w:t>
      </w:r>
    </w:p>
    <w:p w:rsidR="00E60EF0" w:rsidRDefault="00C16AD6">
      <w:pPr>
        <w:pStyle w:val="af9"/>
        <w:numPr>
          <w:ilvl w:val="0"/>
          <w:numId w:val="2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20</w:t>
      </w:r>
    </w:p>
    <w:p w:rsidR="00E60EF0" w:rsidRDefault="00C16AD6">
      <w:pPr>
        <w:pStyle w:val="af9"/>
        <w:numPr>
          <w:ilvl w:val="0"/>
          <w:numId w:val="2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30</w:t>
      </w:r>
    </w:p>
    <w:p w:rsidR="00E60EF0" w:rsidRDefault="00C16AD6">
      <w:pPr>
        <w:pStyle w:val="af9"/>
        <w:numPr>
          <w:ilvl w:val="0"/>
          <w:numId w:val="2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40</w:t>
      </w:r>
    </w:p>
    <w:p w:rsidR="00E60EF0" w:rsidRDefault="00C16AD6">
      <w:pPr>
        <w:pStyle w:val="af9"/>
        <w:numPr>
          <w:ilvl w:val="0"/>
          <w:numId w:val="2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50</w:t>
      </w:r>
    </w:p>
    <w:p w:rsidR="00E60EF0" w:rsidRDefault="00C16AD6">
      <w:pPr>
        <w:pStyle w:val="af9"/>
        <w:numPr>
          <w:ilvl w:val="0"/>
          <w:numId w:val="2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60</w:t>
      </w:r>
    </w:p>
    <w:p w:rsidR="00E60EF0" w:rsidRDefault="00C16AD6">
      <w:pPr>
        <w:tabs>
          <w:tab w:val="left" w:pos="-1800"/>
        </w:tabs>
        <w:spacing w:before="240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 Первые города возникли … тыс. лет назад в Месопотамии.</w:t>
      </w:r>
    </w:p>
    <w:p w:rsidR="00E60EF0" w:rsidRDefault="00C16AD6">
      <w:pPr>
        <w:pStyle w:val="af9"/>
        <w:numPr>
          <w:ilvl w:val="0"/>
          <w:numId w:val="3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1–2</w:t>
      </w:r>
    </w:p>
    <w:p w:rsidR="00E60EF0" w:rsidRDefault="00C16AD6">
      <w:pPr>
        <w:pStyle w:val="af9"/>
        <w:numPr>
          <w:ilvl w:val="0"/>
          <w:numId w:val="3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3–4</w:t>
      </w:r>
    </w:p>
    <w:p w:rsidR="00E60EF0" w:rsidRDefault="00C16AD6">
      <w:pPr>
        <w:pStyle w:val="af9"/>
        <w:numPr>
          <w:ilvl w:val="0"/>
          <w:numId w:val="3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4–5</w:t>
      </w:r>
    </w:p>
    <w:p w:rsidR="00E60EF0" w:rsidRDefault="00C16AD6">
      <w:pPr>
        <w:pStyle w:val="af9"/>
        <w:numPr>
          <w:ilvl w:val="0"/>
          <w:numId w:val="3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6–7</w:t>
      </w:r>
    </w:p>
    <w:p w:rsidR="00E60EF0" w:rsidRDefault="00C16AD6">
      <w:pPr>
        <w:pStyle w:val="af9"/>
        <w:numPr>
          <w:ilvl w:val="0"/>
          <w:numId w:val="3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7–8</w:t>
      </w:r>
    </w:p>
    <w:p w:rsidR="00E60EF0" w:rsidRDefault="00C16AD6">
      <w:pPr>
        <w:tabs>
          <w:tab w:val="left" w:pos="-1800"/>
        </w:tabs>
        <w:spacing w:before="240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3. Первые города на территории Русского государства (Киев, Смоленск, Новгород, Псков) возникли в … веках.</w:t>
      </w:r>
    </w:p>
    <w:p w:rsidR="00E60EF0" w:rsidRDefault="00C16AD6">
      <w:pPr>
        <w:pStyle w:val="af9"/>
        <w:numPr>
          <w:ilvl w:val="0"/>
          <w:numId w:val="4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4–6</w:t>
      </w:r>
    </w:p>
    <w:p w:rsidR="00E60EF0" w:rsidRDefault="00C16AD6">
      <w:pPr>
        <w:pStyle w:val="af9"/>
        <w:numPr>
          <w:ilvl w:val="0"/>
          <w:numId w:val="4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6–7</w:t>
      </w:r>
    </w:p>
    <w:p w:rsidR="00E60EF0" w:rsidRDefault="00C16AD6">
      <w:pPr>
        <w:pStyle w:val="af9"/>
        <w:numPr>
          <w:ilvl w:val="0"/>
          <w:numId w:val="4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8–9</w:t>
      </w:r>
    </w:p>
    <w:p w:rsidR="00E60EF0" w:rsidRDefault="00C16AD6">
      <w:pPr>
        <w:pStyle w:val="af9"/>
        <w:numPr>
          <w:ilvl w:val="0"/>
          <w:numId w:val="4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9–10</w:t>
      </w:r>
    </w:p>
    <w:p w:rsidR="00E60EF0" w:rsidRDefault="00C16AD6">
      <w:pPr>
        <w:pStyle w:val="af9"/>
        <w:numPr>
          <w:ilvl w:val="0"/>
          <w:numId w:val="4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11–12</w:t>
      </w:r>
    </w:p>
    <w:p w:rsidR="00E60EF0" w:rsidRDefault="00C16AD6">
      <w:pPr>
        <w:tabs>
          <w:tab w:val="left" w:pos="-1800"/>
        </w:tabs>
        <w:spacing w:before="240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 Процессы урбанизации в России начались во второй половине … века.</w:t>
      </w:r>
    </w:p>
    <w:p w:rsidR="00E60EF0" w:rsidRDefault="00C16AD6">
      <w:pPr>
        <w:tabs>
          <w:tab w:val="left" w:pos="-1800"/>
        </w:tabs>
        <w:spacing w:before="240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 Статус нормативно-правового акта, которым в России осуществляется присвоение поселению статуса города, – …</w:t>
      </w:r>
    </w:p>
    <w:p w:rsidR="00E60EF0" w:rsidRDefault="00C16AD6">
      <w:pPr>
        <w:tabs>
          <w:tab w:val="left" w:pos="-1800"/>
        </w:tabs>
        <w:spacing w:before="240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 В России статус города может приобрести населенный пункт, если в нем проживает не менее … тыс. жителей и не менее 85% из них занято вне сельского хозяйства.</w:t>
      </w:r>
    </w:p>
    <w:p w:rsidR="00E60EF0" w:rsidRDefault="00C16AD6">
      <w:pPr>
        <w:tabs>
          <w:tab w:val="left" w:pos="-1800"/>
        </w:tabs>
        <w:spacing w:before="240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 Укрупненная классификация городских поселений по их численности населения относит к крупнейшим городам свыше …чел.</w:t>
      </w:r>
    </w:p>
    <w:p w:rsidR="00E60EF0" w:rsidRDefault="00C16AD6">
      <w:pPr>
        <w:pStyle w:val="af9"/>
        <w:numPr>
          <w:ilvl w:val="0"/>
          <w:numId w:val="5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300 тыс. </w:t>
      </w:r>
    </w:p>
    <w:p w:rsidR="00E60EF0" w:rsidRDefault="00C16AD6">
      <w:pPr>
        <w:pStyle w:val="af9"/>
        <w:numPr>
          <w:ilvl w:val="0"/>
          <w:numId w:val="5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500 тыс. </w:t>
      </w:r>
    </w:p>
    <w:p w:rsidR="00E60EF0" w:rsidRDefault="00C16AD6">
      <w:pPr>
        <w:pStyle w:val="af9"/>
        <w:numPr>
          <w:ilvl w:val="0"/>
          <w:numId w:val="5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800 тыс. </w:t>
      </w:r>
    </w:p>
    <w:p w:rsidR="00E60EF0" w:rsidRDefault="00C16AD6">
      <w:pPr>
        <w:pStyle w:val="af9"/>
        <w:numPr>
          <w:ilvl w:val="0"/>
          <w:numId w:val="5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 млн. </w:t>
      </w:r>
    </w:p>
    <w:p w:rsidR="00E60EF0" w:rsidRDefault="00C16AD6">
      <w:pPr>
        <w:pStyle w:val="af9"/>
        <w:numPr>
          <w:ilvl w:val="0"/>
          <w:numId w:val="5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 млн. </w:t>
      </w:r>
    </w:p>
    <w:p w:rsidR="00E60EF0" w:rsidRDefault="00C16AD6">
      <w:pPr>
        <w:tabs>
          <w:tab w:val="left" w:pos="-1800"/>
        </w:tabs>
        <w:spacing w:before="240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 Число крупнейших городов в Российской Федерации к 2022 году – …</w:t>
      </w:r>
    </w:p>
    <w:p w:rsidR="00E60EF0" w:rsidRDefault="00C16AD6">
      <w:pPr>
        <w:tabs>
          <w:tab w:val="left" w:pos="-1800"/>
        </w:tabs>
        <w:spacing w:before="240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 Объективная реальность современного мира – это процессы …, связанные с концентрацией населения, научного и экономического потенциала в крупнейших городах.</w:t>
      </w:r>
    </w:p>
    <w:p w:rsidR="00E60EF0" w:rsidRDefault="00C16AD6">
      <w:pPr>
        <w:tabs>
          <w:tab w:val="left" w:pos="-1800"/>
        </w:tabs>
        <w:spacing w:before="240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 Компактное скопление населенных пунктов, главным образом городских, местами срастающихся, объединенных в сложную многокомпонентную динамическую систему с интенсивными производственными, транспортными и культурно-бытовыми связями – это …</w:t>
      </w:r>
    </w:p>
    <w:p w:rsidR="00E60EF0" w:rsidRDefault="00C16AD6">
      <w:pPr>
        <w:tabs>
          <w:tab w:val="left" w:pos="-1800"/>
        </w:tabs>
        <w:spacing w:before="240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 По рекомендациям ООН для возможности сопоставления урбанизации стран, а также для других целей, предлагается считать городами все поселения, имеющие … тыс. жителей и более.</w:t>
      </w:r>
    </w:p>
    <w:p w:rsidR="00E60EF0" w:rsidRDefault="00C16AD6">
      <w:pPr>
        <w:pStyle w:val="aff"/>
        <w:spacing w:before="240" w:beforeAutospacing="0" w:afterAutospacing="0" w:line="360" w:lineRule="auto"/>
        <w:ind w:firstLine="709"/>
        <w:jc w:val="center"/>
        <w:rPr>
          <w:b/>
          <w:i/>
          <w:iCs/>
          <w:sz w:val="28"/>
          <w:szCs w:val="28"/>
          <w:lang w:bidi="ru-RU"/>
        </w:rPr>
      </w:pPr>
      <w:r>
        <w:rPr>
          <w:b/>
          <w:i/>
          <w:iCs/>
          <w:sz w:val="28"/>
          <w:szCs w:val="28"/>
          <w:lang w:bidi="ru-RU"/>
        </w:rPr>
        <w:t>Пример практико-ориентированного задания по теме 5.</w:t>
      </w:r>
    </w:p>
    <w:p w:rsidR="00E60EF0" w:rsidRDefault="00C16AD6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Большую роль в обеспечении комфортной жизни горожан играет пассажирский транспорт, особенно в городе Нижнем Новгороде, который расположен у слияния двух крупных рек: Волги и Оки. Город находится на пересечении важнейших железнодорожных и автомобильных магистралей. Это – пятый по численности населения крупнейший город. </w:t>
      </w:r>
    </w:p>
    <w:p w:rsidR="00E60EF0" w:rsidRDefault="00C16AD6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При этом работа общественного транспорта затруднена не только большим </w:t>
      </w:r>
      <w:r>
        <w:rPr>
          <w:rFonts w:eastAsia="Calibri"/>
          <w:sz w:val="28"/>
          <w:szCs w:val="28"/>
        </w:rPr>
        <w:lastRenderedPageBreak/>
        <w:t>плечом суточных миграций, но и очень высокой концентрацией пассажиропотоков на мостах через Оку и отсутствием всеохватывающей системы скоростного транспорта.</w:t>
      </w:r>
    </w:p>
    <w:p w:rsidR="00E60EF0" w:rsidRDefault="00C16AD6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Городской транспорт представлен муниципальными автобусами (60 маршрутов), маршрутными такси (65 маршрутов), трамваями (18 маршрутов), троллейбусами (19 маршрутов) и метрополитеном (2 линии). Движение подвижного состава городского пассажирского транспорта осуществляется по основным улицам и магистралям города в смешанном потоке с низкой эксплуатационной скоростью, обусловленное высокой плотностью потока и ограниченности ширины проезжей части. </w:t>
      </w:r>
    </w:p>
    <w:p w:rsidR="00E60EF0" w:rsidRDefault="00C16AD6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Из-за плотной застройки районов, микрорайонов, кварталов и сохранения параметров улиц, заложенных в 30-60-х годах прошлого века, особенно в центральной части города, улично-дорожная сеть не справляется с потоком транспорта. Данная проблема связана с тем, что планировочная организация территорий, в основном, была ориентирована на пешехода.</w:t>
      </w:r>
    </w:p>
    <w:p w:rsidR="00E60EF0" w:rsidRDefault="00C16AD6">
      <w:pPr>
        <w:ind w:firstLine="709"/>
        <w:jc w:val="both"/>
        <w:rPr>
          <w:sz w:val="26"/>
          <w:szCs w:val="28"/>
        </w:rPr>
      </w:pPr>
      <w:r>
        <w:rPr>
          <w:rFonts w:eastAsia="Calibri"/>
          <w:sz w:val="28"/>
          <w:szCs w:val="28"/>
        </w:rPr>
        <w:t>Быстрый рост автомобилизации города Нижнего Новгорода вызвал эффект «ударной</w:t>
      </w:r>
      <w:r>
        <w:rPr>
          <w:sz w:val="26"/>
          <w:szCs w:val="28"/>
        </w:rPr>
        <w:t xml:space="preserve"> волны».</w:t>
      </w:r>
    </w:p>
    <w:p w:rsidR="00E60EF0" w:rsidRDefault="00C16AD6">
      <w:pPr>
        <w:spacing w:before="240"/>
        <w:ind w:firstLine="709"/>
        <w:jc w:val="both"/>
        <w:rPr>
          <w:b/>
          <w:i/>
          <w:iCs/>
          <w:color w:val="000000" w:themeColor="text1"/>
          <w:sz w:val="26"/>
          <w:szCs w:val="28"/>
        </w:rPr>
      </w:pPr>
      <w:r>
        <w:rPr>
          <w:b/>
          <w:i/>
          <w:iCs/>
          <w:color w:val="000000" w:themeColor="text1"/>
          <w:sz w:val="26"/>
          <w:szCs w:val="28"/>
        </w:rPr>
        <w:t>Задание:</w:t>
      </w:r>
    </w:p>
    <w:p w:rsidR="00E60EF0" w:rsidRDefault="00C16AD6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1. Определите основные проблемы транспортного обслуживания населения в городе Нижнем Новгороде и причины их обострения.</w:t>
      </w:r>
    </w:p>
    <w:p w:rsidR="00E60EF0" w:rsidRDefault="00C16AD6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2. Укажите, в компетенции какого уровня власти находится решение этих проблем. Сформулируйте основные задачи этих органов управления.</w:t>
      </w:r>
    </w:p>
    <w:p w:rsidR="00E60EF0" w:rsidRDefault="00C16AD6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3. Предложите варианты разрешения сложившейся ситуации.</w:t>
      </w:r>
    </w:p>
    <w:p w:rsidR="00E60EF0" w:rsidRDefault="00C16AD6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4. Охарактеризуйте механизм решения ресурсоемких проблем.</w:t>
      </w:r>
    </w:p>
    <w:p w:rsidR="00E60EF0" w:rsidRDefault="00E60EF0">
      <w:pPr>
        <w:ind w:firstLine="709"/>
        <w:jc w:val="both"/>
        <w:rPr>
          <w:b/>
          <w:sz w:val="28"/>
          <w:szCs w:val="28"/>
        </w:rPr>
      </w:pPr>
    </w:p>
    <w:p w:rsidR="00E60EF0" w:rsidRDefault="00C16AD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>
        <w:rPr>
          <w:bCs/>
          <w:sz w:val="28"/>
          <w:szCs w:val="28"/>
        </w:rPr>
        <w:t>.</w:t>
      </w:r>
    </w:p>
    <w:p w:rsidR="00E60EF0" w:rsidRDefault="00E60EF0">
      <w:pPr>
        <w:ind w:firstLine="709"/>
        <w:jc w:val="both"/>
        <w:rPr>
          <w:b/>
          <w:color w:val="000000"/>
          <w:sz w:val="28"/>
          <w:szCs w:val="28"/>
        </w:rPr>
      </w:pPr>
    </w:p>
    <w:p w:rsidR="00E60EF0" w:rsidRDefault="00C16AD6">
      <w:pPr>
        <w:pStyle w:val="1"/>
        <w:spacing w:before="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24734201"/>
      <w:bookmarkStart w:id="20" w:name="_Toc83629811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9"/>
      <w:bookmarkEnd w:id="20"/>
    </w:p>
    <w:p w:rsidR="00E60EF0" w:rsidRDefault="00C16AD6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60EF0" w:rsidRDefault="00E60EF0">
      <w:pPr>
        <w:tabs>
          <w:tab w:val="left" w:pos="540"/>
        </w:tabs>
        <w:ind w:firstLine="709"/>
        <w:jc w:val="both"/>
        <w:rPr>
          <w:sz w:val="28"/>
          <w:szCs w:val="28"/>
        </w:rPr>
      </w:pPr>
    </w:p>
    <w:p w:rsidR="00E60EF0" w:rsidRDefault="00C16AD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</w:p>
    <w:p w:rsidR="00E60EF0" w:rsidRDefault="00E60EF0">
      <w:pPr>
        <w:tabs>
          <w:tab w:val="left" w:pos="540"/>
        </w:tabs>
        <w:ind w:firstLine="709"/>
        <w:contextualSpacing/>
        <w:jc w:val="center"/>
        <w:rPr>
          <w:sz w:val="28"/>
          <w:szCs w:val="28"/>
        </w:rPr>
      </w:pPr>
    </w:p>
    <w:p w:rsidR="00E60EF0" w:rsidRDefault="00C16AD6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2021 год приема</w:t>
      </w:r>
    </w:p>
    <w:p w:rsidR="00E60EF0" w:rsidRDefault="00E60EF0">
      <w:pPr>
        <w:tabs>
          <w:tab w:val="left" w:pos="540"/>
        </w:tabs>
        <w:ind w:firstLine="709"/>
        <w:contextualSpacing/>
        <w:jc w:val="center"/>
        <w:rPr>
          <w:sz w:val="28"/>
          <w:szCs w:val="28"/>
        </w:rPr>
      </w:pPr>
    </w:p>
    <w:tbl>
      <w:tblPr>
        <w:tblStyle w:val="aff1"/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746"/>
        <w:gridCol w:w="1877"/>
        <w:gridCol w:w="2818"/>
        <w:gridCol w:w="3754"/>
      </w:tblGrid>
      <w:tr w:rsidR="00E60EF0">
        <w:tc>
          <w:tcPr>
            <w:tcW w:w="1747" w:type="dxa"/>
          </w:tcPr>
          <w:p w:rsidR="00E60EF0" w:rsidRDefault="00C16AD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79" w:type="dxa"/>
          </w:tcPr>
          <w:p w:rsidR="00E60EF0" w:rsidRDefault="00C16AD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Индикаторы достижения </w:t>
            </w:r>
            <w:r>
              <w:rPr>
                <w:sz w:val="24"/>
                <w:szCs w:val="24"/>
              </w:rPr>
              <w:lastRenderedPageBreak/>
              <w:t>компетенции</w:t>
            </w:r>
          </w:p>
        </w:tc>
        <w:tc>
          <w:tcPr>
            <w:tcW w:w="2821" w:type="dxa"/>
          </w:tcPr>
          <w:p w:rsidR="00E60EF0" w:rsidRDefault="00C16AD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Результаты обучения (умения и знания), </w:t>
            </w:r>
            <w:r>
              <w:rPr>
                <w:sz w:val="24"/>
                <w:szCs w:val="24"/>
              </w:rPr>
              <w:lastRenderedPageBreak/>
              <w:t>соотнесенные с индикаторами достижения компетенции</w:t>
            </w:r>
          </w:p>
        </w:tc>
        <w:tc>
          <w:tcPr>
            <w:tcW w:w="3757" w:type="dxa"/>
          </w:tcPr>
          <w:p w:rsidR="00E60EF0" w:rsidRDefault="00C16AD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Типовые контрольные задания</w:t>
            </w:r>
          </w:p>
        </w:tc>
      </w:tr>
      <w:tr w:rsidR="00E60EF0">
        <w:tc>
          <w:tcPr>
            <w:tcW w:w="1747" w:type="dxa"/>
            <w:vMerge w:val="restart"/>
            <w:shd w:val="clear" w:color="auto" w:fill="auto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решать оперативные и стратегические задачи государственного и муниципального управления 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(ПКП-2)</w:t>
            </w:r>
          </w:p>
          <w:p w:rsidR="00E60EF0" w:rsidRDefault="00E60EF0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</w:p>
        </w:tc>
        <w:tc>
          <w:tcPr>
            <w:tcW w:w="187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eastAsia="en-US" w:bidi="ru-RU"/>
              </w:rPr>
              <w:t>1. Разрабатывает и оценивает эффективность и результативность решения оперативных и стратегических задач государственного и муниципального управления.</w:t>
            </w:r>
          </w:p>
        </w:tc>
        <w:tc>
          <w:tcPr>
            <w:tcW w:w="2821" w:type="dxa"/>
          </w:tcPr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Знает:</w:t>
            </w:r>
            <w:r>
              <w:rPr>
                <w:sz w:val="24"/>
                <w:szCs w:val="24"/>
                <w:lang w:eastAsia="en-US"/>
              </w:rPr>
              <w:t xml:space="preserve"> современные методы оценки эффективности и результативности решения оперативных и стратегических задач государственного и муниципального управления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Умеет:</w:t>
            </w:r>
            <w:r>
              <w:rPr>
                <w:sz w:val="24"/>
                <w:szCs w:val="24"/>
                <w:lang w:eastAsia="en-US"/>
              </w:rPr>
              <w:t xml:space="preserve"> разрабатывать и оценивать эффективность и результативность решения оперативных и стратегических задач государственного и муниципального управления в целях развития городских агломераций и городов.</w:t>
            </w:r>
          </w:p>
          <w:p w:rsidR="00E60EF0" w:rsidRDefault="00E60EF0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3757" w:type="dxa"/>
          </w:tcPr>
          <w:p w:rsidR="00E60EF0" w:rsidRDefault="00C16AD6">
            <w:pPr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Кейс </w:t>
            </w:r>
          </w:p>
          <w:p w:rsidR="00E60EF0" w:rsidRDefault="00C16AD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Используя правовые акты органов местного самоуправления («</w:t>
            </w:r>
            <w:r>
              <w:rPr>
                <w:sz w:val="24"/>
                <w:szCs w:val="24"/>
              </w:rPr>
              <w:t xml:space="preserve">Решение … «Об утверждении Стратегии социально-экономического развития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 до 2035 г.»», «Отчет о реализации Стратегии социально-экономического развития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 до 2035 г. за отчетный год»), п</w:t>
            </w:r>
            <w:r>
              <w:rPr>
                <w:sz w:val="24"/>
                <w:szCs w:val="24"/>
                <w:lang w:eastAsia="en-US"/>
              </w:rPr>
              <w:t xml:space="preserve">ровести анализ эффективности и результативности решения оперативных и стратегических задач муниципального управления в области развития города </w:t>
            </w:r>
            <w:r>
              <w:rPr>
                <w:sz w:val="24"/>
                <w:szCs w:val="24"/>
                <w:lang w:val="en-US" w:eastAsia="en-US"/>
              </w:rPr>
              <w:t>N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E60EF0" w:rsidRDefault="00C16AD6">
            <w:pPr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Задание 1:</w:t>
            </w:r>
          </w:p>
          <w:p w:rsidR="00E60EF0" w:rsidRDefault="00C16AD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1.1. Поясните на конкретных примерах отличия оперативных и стратегических задач государственного и муниципального управления в области развития городских агломераций и городов; </w:t>
            </w:r>
          </w:p>
          <w:p w:rsidR="00E60EF0" w:rsidRDefault="00C16AD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 Раскройте методы оценки эффективности и результативности решения оперативных и стратегических задач государственного и муниципального управления в области развития городских агломераций и городов;</w:t>
            </w:r>
          </w:p>
          <w:p w:rsidR="00E60EF0" w:rsidRDefault="00C16AD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1.3. Поясните, какие ещё открытые источники могут использоваться для сбора информации, необходимой для проведения анализа эффективности и результативности развития городских агломераций и городов.</w:t>
            </w:r>
          </w:p>
          <w:p w:rsidR="00E60EF0" w:rsidRDefault="00C16AD6">
            <w:pPr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Задание 2: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2.1. Составьте пошаговый план </w:t>
            </w:r>
            <w:proofErr w:type="gramStart"/>
            <w:r>
              <w:rPr>
                <w:sz w:val="24"/>
                <w:szCs w:val="24"/>
                <w:lang w:eastAsia="en-US"/>
              </w:rPr>
              <w:t>анализа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а) результативности и эффективности решения стратегических задач муниципального управления в области развития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.</w:t>
            </w:r>
          </w:p>
          <w:p w:rsidR="00E60EF0" w:rsidRDefault="00C16AD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б) </w:t>
            </w:r>
            <w:r>
              <w:rPr>
                <w:sz w:val="24"/>
                <w:szCs w:val="24"/>
                <w:lang w:eastAsia="en-US"/>
              </w:rPr>
              <w:t xml:space="preserve">результативности и эффективности решения оперативных задач муниципального управления в области развития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.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2.2. Используя выше названные документы и дополнительную информацию, полученную из открытых источников, проведите </w:t>
            </w:r>
            <w:proofErr w:type="gramStart"/>
            <w:r>
              <w:rPr>
                <w:sz w:val="24"/>
                <w:szCs w:val="24"/>
                <w:lang w:eastAsia="en-US"/>
              </w:rPr>
              <w:t>анализ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а) результативности и эффективности решения стратегических задач муниципального управления в области развития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;</w:t>
            </w:r>
          </w:p>
          <w:p w:rsidR="00E60EF0" w:rsidRDefault="00C16AD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б) </w:t>
            </w:r>
            <w:r>
              <w:rPr>
                <w:sz w:val="24"/>
                <w:szCs w:val="24"/>
                <w:lang w:eastAsia="en-US"/>
              </w:rPr>
              <w:t xml:space="preserve">результативности и эффективности решения оперативных задач муниципального управления в области развития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.</w:t>
            </w:r>
          </w:p>
          <w:p w:rsidR="00E60EF0" w:rsidRDefault="00C16AD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2.3. Оцените степень результативности и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эффективности принятых органами местного самоуправления решений оперативных и стратегических задач за соответствующий период в области развития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E60EF0">
        <w:tc>
          <w:tcPr>
            <w:tcW w:w="1747" w:type="dxa"/>
            <w:vMerge/>
          </w:tcPr>
          <w:p w:rsidR="00E60EF0" w:rsidRDefault="00E60EF0">
            <w:pPr>
              <w:tabs>
                <w:tab w:val="left" w:pos="540"/>
              </w:tabs>
              <w:ind w:firstLine="3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 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разрешения.</w:t>
            </w:r>
          </w:p>
        </w:tc>
        <w:tc>
          <w:tcPr>
            <w:tcW w:w="2821" w:type="dxa"/>
          </w:tcPr>
          <w:p w:rsidR="00E60EF0" w:rsidRDefault="00C16AD6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Знает:</w:t>
            </w:r>
            <w:r>
              <w:rPr>
                <w:sz w:val="24"/>
                <w:szCs w:val="24"/>
                <w:lang w:eastAsia="en-US"/>
              </w:rPr>
              <w:t xml:space="preserve"> способы выражения и обоснования </w:t>
            </w:r>
          </w:p>
          <w:p w:rsidR="00E60EF0" w:rsidRDefault="00C16AD6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своей позиции по вопросам оценки современных условий государственного и муниципального управления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Умеет:</w:t>
            </w:r>
            <w:r>
              <w:rPr>
                <w:sz w:val="24"/>
                <w:szCs w:val="24"/>
                <w:lang w:eastAsia="en-US"/>
              </w:rPr>
              <w:t xml:space="preserve"> выражать и обосновывать свою позицию по причинам имеющихся проблем и способам их разрешения в целях развития городских агломераций и городов.</w:t>
            </w:r>
          </w:p>
        </w:tc>
        <w:tc>
          <w:tcPr>
            <w:tcW w:w="3757" w:type="dxa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Задание 1.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 результатам проведенного анализа эффективности и результативности решения оперативных и стратегических задач в области развития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E60EF0" w:rsidRDefault="00C16AD6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– выберите способы выражения и обоснования </w:t>
            </w:r>
          </w:p>
          <w:p w:rsidR="00E60EF0" w:rsidRDefault="00C16AD6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своей позиции по вопросам оценки современных условий муниципального управления в области развития городов</w:t>
            </w:r>
            <w:r>
              <w:rPr>
                <w:sz w:val="24"/>
                <w:szCs w:val="24"/>
              </w:rPr>
              <w:t>;</w:t>
            </w:r>
          </w:p>
          <w:p w:rsidR="00E60EF0" w:rsidRDefault="00C16AD6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– обоснуйте свою позицию по вопросам оценки современных условий муниципального управления в области развития городов.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– определите проблемы в области развития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  <w:lang w:eastAsia="en-US"/>
              </w:rPr>
              <w:t xml:space="preserve">, причины появления которых во многом зависят от органов местного самоуправления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  <w:lang w:eastAsia="en-US"/>
              </w:rPr>
              <w:t>. Определите способы их разрешения.</w:t>
            </w:r>
          </w:p>
        </w:tc>
      </w:tr>
      <w:tr w:rsidR="00E60EF0">
        <w:tc>
          <w:tcPr>
            <w:tcW w:w="1747" w:type="dxa"/>
            <w:vMerge w:val="restart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Способен осуществлять внутриорганизационные и межведомственные коммуникации, обеспечивать взаимодействие органов власти с гражданами, коммерческими организациями, институтами гражданского общества, средствами массовой информации 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(ОПК-7)</w:t>
            </w:r>
          </w:p>
        </w:tc>
        <w:tc>
          <w:tcPr>
            <w:tcW w:w="1879" w:type="dxa"/>
          </w:tcPr>
          <w:p w:rsidR="00E60EF0" w:rsidRDefault="00C16AD6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1. Владеет методами реализации на практике внутриорганизационных и межведомственных коммуникаций в сфере государственного и муниципального управления в области развития городских агломераций и городов. </w:t>
            </w:r>
          </w:p>
        </w:tc>
        <w:tc>
          <w:tcPr>
            <w:tcW w:w="2821" w:type="dxa"/>
          </w:tcPr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Знает</w:t>
            </w:r>
            <w:r>
              <w:rPr>
                <w:sz w:val="24"/>
                <w:szCs w:val="24"/>
              </w:rPr>
              <w:t>: методы реализации на практике внутриорганизационных и межведомственных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коммуникаций государственного и муниципального управления в целях развития городских администраций и городов.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>: использовать на практике внутриорганизационные и межведомственные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коммуникации в сфере государственного и муниципального управления в целях развития городских агломераций и городов.</w:t>
            </w:r>
          </w:p>
        </w:tc>
        <w:tc>
          <w:tcPr>
            <w:tcW w:w="3757" w:type="dxa"/>
          </w:tcPr>
          <w:p w:rsidR="00E60EF0" w:rsidRDefault="00C16AD6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Кейс.</w:t>
            </w:r>
          </w:p>
          <w:p w:rsidR="00E60EF0" w:rsidRDefault="00C16AD6">
            <w:pPr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Инициативная группа жителей муниципального округа города Санкт-Петербурга выступила с инициативой строительства православной церкви на площадке, освободившейся в результате сноса располагавшихся здесь ветхих зданий жилищного фонда. Через три недели в Администрацию этого внутригородского муниципального образования поступило встречное предложение от другой инициативной группы жителей о возведении на этой территории мусульманской мечети.</w:t>
            </w:r>
          </w:p>
          <w:p w:rsidR="00E60EF0" w:rsidRDefault="00C16AD6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Задание:</w:t>
            </w:r>
          </w:p>
          <w:p w:rsidR="00E60EF0" w:rsidRDefault="00C16AD6">
            <w:pPr>
              <w:tabs>
                <w:tab w:val="left" w:pos="323"/>
              </w:tabs>
              <w:ind w:left="37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 Поясните какие органы власти и какого уровня полномочны рассматривать подобные обращения граждан. </w:t>
            </w:r>
          </w:p>
          <w:p w:rsidR="00E60EF0" w:rsidRDefault="00C16AD6">
            <w:pPr>
              <w:tabs>
                <w:tab w:val="left" w:pos="323"/>
              </w:tabs>
              <w:ind w:left="37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 Какие процедуры внутриведомственного согласования необходимы для принятия решений о возведении подобных объектов;</w:t>
            </w:r>
          </w:p>
          <w:p w:rsidR="00E60EF0" w:rsidRDefault="00C16AD6">
            <w:pPr>
              <w:tabs>
                <w:tab w:val="left" w:pos="323"/>
              </w:tabs>
              <w:ind w:left="37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 Поясните установленный порядок возведения храмов на территории общественных пространств города; </w:t>
            </w:r>
          </w:p>
          <w:p w:rsidR="00E60EF0" w:rsidRDefault="00C16AD6">
            <w:pPr>
              <w:pStyle w:val="af9"/>
              <w:ind w:left="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 Объясните, нужно ли при этом получать согласие или одобрение населения на возведение храма при обращении в компетентный орган; </w:t>
            </w:r>
          </w:p>
          <w:p w:rsidR="00E60EF0" w:rsidRDefault="00C16AD6">
            <w:pPr>
              <w:pStyle w:val="af9"/>
              <w:ind w:left="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 Укажите, какие существуют способы выявления мнения населения при принятии органами власти тех или иных обоснованных решений; 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Определите, в чьей компетенции находятся вопросы, связанные с возведением храма, опираясь при этом на соответствующие правовые акты.</w:t>
            </w:r>
          </w:p>
        </w:tc>
      </w:tr>
      <w:tr w:rsidR="00E60EF0">
        <w:trPr>
          <w:trHeight w:val="3109"/>
        </w:trPr>
        <w:tc>
          <w:tcPr>
            <w:tcW w:w="1747" w:type="dxa"/>
            <w:vMerge/>
          </w:tcPr>
          <w:p w:rsidR="00E60EF0" w:rsidRDefault="00E60EF0">
            <w:pPr>
              <w:tabs>
                <w:tab w:val="left" w:pos="540"/>
              </w:tabs>
              <w:ind w:firstLine="3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dxa"/>
          </w:tcPr>
          <w:p w:rsidR="00E60EF0" w:rsidRDefault="00C16AD6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 Использует различные каналы коммуникации, методы и инструменты внешних и внутренних коммуникаций для осуществления взаимодействия органов власти с гражданами, коммерческими организациями, институтами гражданского общества, средствами массовой информации. </w:t>
            </w:r>
          </w:p>
        </w:tc>
        <w:tc>
          <w:tcPr>
            <w:tcW w:w="2821" w:type="dxa"/>
          </w:tcPr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Знает</w:t>
            </w:r>
            <w:r>
              <w:rPr>
                <w:sz w:val="24"/>
                <w:szCs w:val="24"/>
              </w:rPr>
              <w:t>: различные каналы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коммуникации, методы и инструменты внешних и внутренних коммуникаций для осуществления взаимодействия органов власти с гражданами, коммерческими организациями, институтами гражданского общества и средствами массовой информации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Умеет:</w:t>
            </w:r>
            <w:r>
              <w:rPr>
                <w:sz w:val="24"/>
                <w:szCs w:val="24"/>
              </w:rPr>
              <w:t xml:space="preserve"> применять различные каналы коммуникации, методы и инструменты внешних и внутренних коммуникаций для осуществления взаимодействия органов власти с гражданами, коммерческими организациями, институтами гражданского общества, средствами массовой информации в целях развития городских агломераций и городов.</w:t>
            </w:r>
          </w:p>
        </w:tc>
        <w:tc>
          <w:tcPr>
            <w:tcW w:w="3757" w:type="dxa"/>
          </w:tcPr>
          <w:p w:rsidR="00E60EF0" w:rsidRDefault="00C16AD6">
            <w:pPr>
              <w:tabs>
                <w:tab w:val="left" w:pos="178"/>
                <w:tab w:val="left" w:pos="329"/>
              </w:tabs>
              <w:contextualSpacing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>Задание:</w:t>
            </w:r>
          </w:p>
          <w:p w:rsidR="00E60EF0" w:rsidRDefault="00C16AD6">
            <w:pPr>
              <w:tabs>
                <w:tab w:val="left" w:pos="178"/>
                <w:tab w:val="left" w:pos="329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 Поясните, какой орган вправе осуществлять информирование населения муниципальных округов города </w:t>
            </w:r>
            <w:proofErr w:type="gramStart"/>
            <w:r>
              <w:rPr>
                <w:rFonts w:eastAsia="Calibri"/>
                <w:sz w:val="24"/>
                <w:szCs w:val="24"/>
              </w:rPr>
              <w:t>С-П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о возможных вариантах использования общественных пространств города, в т. ч. освободившейся площадки (в </w:t>
            </w:r>
            <w:r>
              <w:rPr>
                <w:iCs/>
                <w:sz w:val="24"/>
                <w:szCs w:val="24"/>
              </w:rPr>
              <w:t>результате сноса ветхого жилья</w:t>
            </w:r>
            <w:r>
              <w:rPr>
                <w:rFonts w:eastAsia="Calibri"/>
                <w:sz w:val="24"/>
                <w:szCs w:val="24"/>
              </w:rPr>
              <w:t xml:space="preserve">);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 Назовите нормативные правовые акты, требования которых необходимо учитывать при разработке вариантов решений использования общественных пространств, в частности освободившейся площадки территории муниципального округа </w:t>
            </w:r>
            <w:r>
              <w:rPr>
                <w:sz w:val="24"/>
                <w:szCs w:val="24"/>
              </w:rPr>
              <w:t>(в т. ч. под строительство храма);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Поясните, какие существуют способы вовлечение жителей в обсуждение</w:t>
            </w:r>
            <w:r>
              <w:rPr>
                <w:rFonts w:eastAsia="Calibri"/>
                <w:sz w:val="24"/>
                <w:szCs w:val="24"/>
              </w:rPr>
              <w:t xml:space="preserve"> вариантов решений использования освободившейся площадки территории муниципального округа </w:t>
            </w:r>
            <w:r>
              <w:rPr>
                <w:sz w:val="24"/>
                <w:szCs w:val="24"/>
              </w:rPr>
              <w:t>(в т. ч. под строительство храма), какова при этом роль средств массовой информации в информировании жителей;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Поясните в чьём ведении находится решение задачи создания и развития в городе местных сообществ, вовлеченных в развитие общественных территорий;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Составьте схему организационного взаимодействия всех участников обсуждения,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разработки, согласования и реализации проектов решений</w:t>
            </w:r>
            <w:r>
              <w:rPr>
                <w:sz w:val="24"/>
                <w:szCs w:val="24"/>
              </w:rPr>
              <w:t>, связанных с развитием общественных территорий городов.</w:t>
            </w:r>
          </w:p>
        </w:tc>
      </w:tr>
    </w:tbl>
    <w:p w:rsidR="00E60EF0" w:rsidRDefault="00E60EF0">
      <w:pPr>
        <w:tabs>
          <w:tab w:val="left" w:pos="540"/>
        </w:tabs>
        <w:spacing w:before="240" w:after="240"/>
        <w:ind w:firstLine="709"/>
        <w:contextualSpacing/>
        <w:jc w:val="both"/>
        <w:rPr>
          <w:sz w:val="28"/>
          <w:szCs w:val="28"/>
        </w:rPr>
      </w:pPr>
    </w:p>
    <w:p w:rsidR="00E60EF0" w:rsidRDefault="00C16AD6">
      <w:pPr>
        <w:tabs>
          <w:tab w:val="left" w:pos="540"/>
        </w:tabs>
        <w:spacing w:before="240" w:after="240"/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2022 год приема</w:t>
      </w:r>
    </w:p>
    <w:p w:rsidR="00E60EF0" w:rsidRDefault="00E60EF0">
      <w:pPr>
        <w:tabs>
          <w:tab w:val="left" w:pos="540"/>
        </w:tabs>
        <w:spacing w:before="240" w:after="240"/>
        <w:ind w:firstLine="709"/>
        <w:contextualSpacing/>
        <w:jc w:val="both"/>
        <w:rPr>
          <w:sz w:val="28"/>
          <w:szCs w:val="28"/>
        </w:rPr>
      </w:pPr>
    </w:p>
    <w:tbl>
      <w:tblPr>
        <w:tblStyle w:val="aff1"/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746"/>
        <w:gridCol w:w="1877"/>
        <w:gridCol w:w="2818"/>
        <w:gridCol w:w="3754"/>
      </w:tblGrid>
      <w:tr w:rsidR="00E60EF0">
        <w:tc>
          <w:tcPr>
            <w:tcW w:w="1747" w:type="dxa"/>
          </w:tcPr>
          <w:p w:rsidR="00E60EF0" w:rsidRDefault="00C16AD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79" w:type="dxa"/>
          </w:tcPr>
          <w:p w:rsidR="00E60EF0" w:rsidRDefault="00C16AD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21" w:type="dxa"/>
          </w:tcPr>
          <w:p w:rsidR="00E60EF0" w:rsidRDefault="00C16AD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Результаты обучения (умения и знания), соотнесенные с индикаторами </w:t>
            </w:r>
            <w:r>
              <w:rPr>
                <w:sz w:val="24"/>
                <w:szCs w:val="24"/>
              </w:rPr>
              <w:lastRenderedPageBreak/>
              <w:t>достижения компетенции</w:t>
            </w:r>
          </w:p>
        </w:tc>
        <w:tc>
          <w:tcPr>
            <w:tcW w:w="3757" w:type="dxa"/>
          </w:tcPr>
          <w:p w:rsidR="00E60EF0" w:rsidRDefault="00C16AD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Типовые контрольные задания</w:t>
            </w:r>
          </w:p>
        </w:tc>
      </w:tr>
      <w:tr w:rsidR="00E60EF0">
        <w:tc>
          <w:tcPr>
            <w:tcW w:w="1747" w:type="dxa"/>
            <w:vMerge w:val="restart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обеспечивать исполнение государственных и муниципальных функций и предоставление государственных услуг, осуществлять исполнительно – распорядительные и обеспечивающие функции (ПКН-11)</w:t>
            </w:r>
          </w:p>
          <w:p w:rsidR="00E60EF0" w:rsidRDefault="00E60EF0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</w:p>
        </w:tc>
        <w:tc>
          <w:tcPr>
            <w:tcW w:w="187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Владеет навыками обеспечения исполнения государственных и муниципальных функций и предоставления государственных услуг, осуществлять исполнительно – распорядительные и обеспечивающие функции.</w:t>
            </w:r>
          </w:p>
          <w:p w:rsidR="00E60EF0" w:rsidRDefault="00E60EF0">
            <w:pPr>
              <w:rPr>
                <w:sz w:val="24"/>
                <w:szCs w:val="24"/>
              </w:rPr>
            </w:pPr>
          </w:p>
        </w:tc>
        <w:tc>
          <w:tcPr>
            <w:tcW w:w="2821" w:type="dxa"/>
          </w:tcPr>
          <w:p w:rsidR="00E60EF0" w:rsidRDefault="00C16AD6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Знает</w:t>
            </w:r>
            <w:r>
              <w:rPr>
                <w:sz w:val="24"/>
                <w:szCs w:val="24"/>
              </w:rPr>
              <w:t xml:space="preserve">: </w:t>
            </w:r>
          </w:p>
          <w:p w:rsidR="00E60EF0" w:rsidRDefault="00C16AD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обеспечения исполнения государственных и муниципальных функций и предоставления государственных услуг, осуществлять исполнительно – распорядительные и обеспечивающие функции в целях развития городских агломераций и городов.</w:t>
            </w:r>
          </w:p>
          <w:p w:rsidR="00E60EF0" w:rsidRDefault="00C16AD6">
            <w:pPr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>: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использовать современные методы обеспечения исполнения государственных и муниципальных функций и предоставления государственных услуг, осуществлять исполнительно – распорядительные и обеспечивающие функции в целях развития городов и городских агломераций.</w:t>
            </w:r>
          </w:p>
        </w:tc>
        <w:tc>
          <w:tcPr>
            <w:tcW w:w="3757" w:type="dxa"/>
          </w:tcPr>
          <w:p w:rsidR="00E60EF0" w:rsidRDefault="00C16AD6">
            <w:pPr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Кейс </w:t>
            </w:r>
          </w:p>
          <w:p w:rsidR="00E60EF0" w:rsidRDefault="00C16AD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результате реализации Специальной военной операции на территории Украины две её республики посредством референдума изъявили желание войти в состав Российской Федерации в качестве субъектов РФ.</w:t>
            </w:r>
          </w:p>
          <w:p w:rsidR="00E60EF0" w:rsidRDefault="00C16AD6">
            <w:pPr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Задание </w:t>
            </w:r>
          </w:p>
          <w:p w:rsidR="00E60EF0" w:rsidRDefault="00C16AD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Поясните, каким образом можно обеспечить исполнение государственных и муниципальных функций,</w:t>
            </w:r>
          </w:p>
          <w:p w:rsidR="00E60EF0" w:rsidRDefault="00C16AD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предоставление государственных услуг, </w:t>
            </w:r>
            <w:r>
              <w:rPr>
                <w:sz w:val="24"/>
                <w:szCs w:val="24"/>
              </w:rPr>
              <w:t>осуществление исполнительно - распорядительных и обеспечивающих функций в целях восстановления и развития городов.</w:t>
            </w:r>
          </w:p>
          <w:p w:rsidR="00E60EF0" w:rsidRDefault="00C16AD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Обоснуйте, будут ли различаться, на ваш взгляд, методы обеспечения исполнения государственных и муниципальных функций и предоставления государственных услуг на освобожденных территориях от российской практики в целях развития городских агломераций и городов.</w:t>
            </w:r>
          </w:p>
          <w:p w:rsidR="00E60EF0" w:rsidRDefault="00C16AD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Поясните какие методы обеспечения исполнения государственных и муниципальных функций и предоставления государственных услуг необходимо использовать в целях восстановления и развития городских агломераций и городов на освобожденных территориях.</w:t>
            </w:r>
          </w:p>
        </w:tc>
      </w:tr>
      <w:tr w:rsidR="00E60EF0">
        <w:tc>
          <w:tcPr>
            <w:tcW w:w="1747" w:type="dxa"/>
            <w:vMerge/>
          </w:tcPr>
          <w:p w:rsidR="00E60EF0" w:rsidRDefault="00E60EF0">
            <w:pPr>
              <w:tabs>
                <w:tab w:val="left" w:pos="540"/>
              </w:tabs>
              <w:ind w:firstLine="3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2. Выделяет приоритетные направления совершенствования обеспечения исполнения государственных и </w:t>
            </w:r>
            <w:r>
              <w:rPr>
                <w:sz w:val="24"/>
                <w:szCs w:val="24"/>
                <w:shd w:val="clear" w:color="auto" w:fill="FFFFFF"/>
              </w:rPr>
              <w:lastRenderedPageBreak/>
              <w:t>муниципальных функций и предоставления государственных услуг, осуществлять исполнительно – распорядительные и обеспечивающие функции.</w:t>
            </w:r>
          </w:p>
        </w:tc>
        <w:tc>
          <w:tcPr>
            <w:tcW w:w="2821" w:type="dxa"/>
          </w:tcPr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 xml:space="preserve">Знать: 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приоритетные направления совершенствования обеспечения исполнения государственных и муниципальных функций и предоставления </w:t>
            </w:r>
            <w:r>
              <w:rPr>
                <w:sz w:val="24"/>
                <w:szCs w:val="24"/>
              </w:rPr>
              <w:lastRenderedPageBreak/>
              <w:t>государственных услуг, осуществлять исполнительно – распорядительные и обеспечивающие функции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</w:p>
          <w:p w:rsidR="00E60EF0" w:rsidRDefault="00C16AD6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выделять и обосновывать приоритетные направления совершенствования обеспечения исполнения государственных и муниципальных функций и предоставления государственных услуг, осуществлять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исполнительно – распорядительные и обеспечивающие функции в целях развития городских агломераций и городов.</w:t>
            </w:r>
          </w:p>
        </w:tc>
        <w:tc>
          <w:tcPr>
            <w:tcW w:w="3757" w:type="dxa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lastRenderedPageBreak/>
              <w:t>Задание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 результатам проведенного анализа уровня разрушений городов и городских агломераций на освобожденных в результате Специальной военной операции территории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E60EF0" w:rsidRDefault="00C16AD6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 Выберите приоритетные направления совершенствования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обеспечения исполнения государственных и муниципальных функций и предоставления государственных услуг в восстановлении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;</w:t>
            </w:r>
          </w:p>
          <w:p w:rsidR="00E60EF0" w:rsidRDefault="00C16AD6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Обоснуйте свою позицию по вопросам выбора приоритетов будущего развития города;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– выделите приоритетные направления совершенствования обеспечения исполнения государственных и муниципальных функций в целях развития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– выделите 2 проблемы</w:t>
            </w:r>
            <w:r>
              <w:rPr>
                <w:sz w:val="24"/>
                <w:szCs w:val="24"/>
                <w:lang w:eastAsia="en-US"/>
              </w:rPr>
              <w:t xml:space="preserve">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, решение которых возможно лишь на уровне правительства субъекта РФ или требует вмешательства Правительства России</w:t>
            </w:r>
            <w:r>
              <w:rPr>
                <w:sz w:val="24"/>
                <w:szCs w:val="24"/>
                <w:lang w:eastAsia="en-US"/>
              </w:rPr>
              <w:t xml:space="preserve">; 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– определите последовательность мероприятий в их разрешении;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– укажите документ, который, по вашему мнению, должен быть разработан для комплексного восстановления разрушенных городов на освобожденных территориях (здесь больше подходит проектный или программный подход?)</w:t>
            </w:r>
          </w:p>
        </w:tc>
      </w:tr>
      <w:tr w:rsidR="00E60EF0">
        <w:tc>
          <w:tcPr>
            <w:tcW w:w="1747" w:type="dxa"/>
            <w:vMerge w:val="restart"/>
            <w:vAlign w:val="center"/>
          </w:tcPr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применять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современные 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инструменты и методы, позволяющие обеспечивать устойчивое развитие социально-экономической системы, стимулирование экономического развития и роста (ПКП-5)</w:t>
            </w:r>
          </w:p>
        </w:tc>
        <w:tc>
          <w:tcPr>
            <w:tcW w:w="187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1.Демонстрирует знания современных инструментов и методов, позволяющих обеспечивать устойчивое развитие социально-экономической системы, стимулирование экономического развития и роста. </w:t>
            </w:r>
          </w:p>
          <w:p w:rsidR="00E60EF0" w:rsidRDefault="00E60EF0">
            <w:pPr>
              <w:rPr>
                <w:sz w:val="24"/>
                <w:szCs w:val="24"/>
              </w:rPr>
            </w:pPr>
          </w:p>
        </w:tc>
        <w:tc>
          <w:tcPr>
            <w:tcW w:w="2821" w:type="dxa"/>
          </w:tcPr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инструменты и методы, позволяющие обеспечивать устойчивое развитие социально-экономической системы, стимулирование экономического развития и роста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демонстрировать знания современных инструментов и методов, позволяющих обеспечивать устойчивое развитие социально-экономической системы, стимулирование </w:t>
            </w:r>
            <w:r>
              <w:rPr>
                <w:sz w:val="24"/>
                <w:szCs w:val="24"/>
              </w:rPr>
              <w:lastRenderedPageBreak/>
              <w:t>экономического развития и роста в целях развития городских агломераций и городов.</w:t>
            </w:r>
          </w:p>
        </w:tc>
        <w:tc>
          <w:tcPr>
            <w:tcW w:w="3757" w:type="dxa"/>
          </w:tcPr>
          <w:p w:rsidR="00E60EF0" w:rsidRDefault="00C16AD6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Кейс.</w:t>
            </w:r>
          </w:p>
          <w:p w:rsidR="00E60EF0" w:rsidRDefault="00C16AD6">
            <w:pPr>
              <w:rPr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</w:rPr>
              <w:t xml:space="preserve">В результате реализации Специальной военной операции на территории Украины две её области </w:t>
            </w:r>
            <w:r>
              <w:rPr>
                <w:sz w:val="24"/>
                <w:szCs w:val="24"/>
                <w:lang w:eastAsia="en-US"/>
              </w:rPr>
              <w:t xml:space="preserve">посредством референдума изъявили желание войти в состав Российской Федерации в качестве субъектов РФ. </w:t>
            </w:r>
            <w:r>
              <w:rPr>
                <w:sz w:val="24"/>
                <w:szCs w:val="24"/>
              </w:rPr>
              <w:t>И</w:t>
            </w:r>
            <w:r>
              <w:rPr>
                <w:iCs/>
                <w:sz w:val="24"/>
                <w:szCs w:val="24"/>
              </w:rPr>
              <w:t>нфраструктурные комплексы жизнеобеспечения, расположенные на т</w:t>
            </w:r>
            <w:r>
              <w:rPr>
                <w:sz w:val="24"/>
                <w:szCs w:val="24"/>
                <w:lang w:eastAsia="en-US"/>
              </w:rPr>
              <w:t xml:space="preserve">ерритории городов и </w:t>
            </w:r>
            <w:proofErr w:type="gramStart"/>
            <w:r>
              <w:rPr>
                <w:sz w:val="24"/>
                <w:szCs w:val="24"/>
                <w:lang w:eastAsia="en-US"/>
              </w:rPr>
              <w:t>городских агломераций этих областей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iCs/>
                <w:sz w:val="24"/>
                <w:szCs w:val="24"/>
              </w:rPr>
              <w:t>имеют сильное разрушение.</w:t>
            </w:r>
          </w:p>
          <w:p w:rsidR="00E60EF0" w:rsidRDefault="00C16AD6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Задание:</w:t>
            </w:r>
          </w:p>
          <w:p w:rsidR="00E60EF0" w:rsidRDefault="00C16AD6">
            <w:pPr>
              <w:tabs>
                <w:tab w:val="left" w:pos="323"/>
              </w:tabs>
              <w:ind w:left="37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 Поясните, какие органы власти и какого уровня полномочны рассматривать программы восстановления городской инфраструктуры. </w:t>
            </w:r>
          </w:p>
          <w:p w:rsidR="00E60EF0" w:rsidRDefault="00C16AD6">
            <w:pPr>
              <w:tabs>
                <w:tab w:val="left" w:pos="323"/>
              </w:tabs>
              <w:ind w:left="37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 Какие процедуры внутриведомственного согласования необходимы для </w:t>
            </w:r>
            <w:r>
              <w:rPr>
                <w:rFonts w:eastAsia="Calibri"/>
                <w:sz w:val="24"/>
                <w:szCs w:val="24"/>
              </w:rPr>
              <w:lastRenderedPageBreak/>
              <w:t>принятия решений при восстановлении городской инфраструктуры;</w:t>
            </w:r>
          </w:p>
          <w:p w:rsidR="00E60EF0" w:rsidRDefault="00C16AD6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 Поясните, за счет каких средств – федеральных или негосударственных источников финансирования – должно происходить восстановление инфраструктурных комплексов </w:t>
            </w:r>
            <w:r>
              <w:rPr>
                <w:iCs/>
                <w:sz w:val="24"/>
                <w:szCs w:val="24"/>
              </w:rPr>
              <w:t>в городах и городских агломерациях?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:rsidR="00E60EF0" w:rsidRDefault="00C16AD6">
            <w:pPr>
              <w:rPr>
                <w:i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4. </w:t>
            </w:r>
            <w:r>
              <w:rPr>
                <w:sz w:val="24"/>
                <w:szCs w:val="24"/>
              </w:rPr>
              <w:t xml:space="preserve">Если вы считаете, что в целях развития городских агломераций и городов целесообразно использовать и негосударственные средства, то поясните, какие формы аккумуляции этих средств, на ваш взгляд, наиболее адекватны ситуации; </w:t>
            </w:r>
          </w:p>
          <w:p w:rsidR="00E60EF0" w:rsidRDefault="00C16AD6">
            <w:pPr>
              <w:pStyle w:val="af9"/>
              <w:ind w:left="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Укажите, какие существуют способы аккумуляции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негосударственных средств вообще и какие – применительно к случаю послевоенного восстановления; </w:t>
            </w:r>
          </w:p>
        </w:tc>
      </w:tr>
      <w:tr w:rsidR="00E60EF0">
        <w:trPr>
          <w:trHeight w:val="3109"/>
        </w:trPr>
        <w:tc>
          <w:tcPr>
            <w:tcW w:w="1747" w:type="dxa"/>
            <w:vMerge/>
          </w:tcPr>
          <w:p w:rsidR="00E60EF0" w:rsidRDefault="00E60EF0">
            <w:pPr>
              <w:tabs>
                <w:tab w:val="left" w:pos="540"/>
              </w:tabs>
              <w:ind w:firstLine="3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dxa"/>
          </w:tcPr>
          <w:p w:rsidR="00E60EF0" w:rsidRDefault="00C16AD6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Выделяет приоритетные направления устойчивого развития социально-экономической системы, стимулирования экономического развития и роста. </w:t>
            </w:r>
          </w:p>
          <w:p w:rsidR="00E60EF0" w:rsidRDefault="00E60EF0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2821" w:type="dxa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устойчивого развития социально-экономической системы, стимулирования экономического развития и роста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contextualSpacing/>
            </w:pP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Выделять направления устойчивого развития социально-экономической системы, стимулирования экономического развития и роста в целях развития городских агломераций и городов.</w:t>
            </w:r>
          </w:p>
        </w:tc>
        <w:tc>
          <w:tcPr>
            <w:tcW w:w="3757" w:type="dxa"/>
          </w:tcPr>
          <w:p w:rsidR="00E60EF0" w:rsidRDefault="00C16AD6">
            <w:pPr>
              <w:tabs>
                <w:tab w:val="left" w:pos="178"/>
                <w:tab w:val="left" w:pos="329"/>
              </w:tabs>
              <w:contextualSpacing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>Задание:</w:t>
            </w:r>
          </w:p>
          <w:p w:rsidR="00E60EF0" w:rsidRDefault="00C16AD6">
            <w:pPr>
              <w:tabs>
                <w:tab w:val="left" w:pos="178"/>
                <w:tab w:val="left" w:pos="329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 Поясните, какой орган выделяет приоритетные направления восстановления инфраструктуры городов и какие цели при этом предполагается осуществить;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 Назовите нормативные правовые акты, требования которых необходимо учитывать при разработке вариантов стимулирования экономического развития и роста при восстановлении разрушенных военными действиями городских инфраструктур</w:t>
            </w:r>
            <w:r>
              <w:rPr>
                <w:sz w:val="24"/>
                <w:szCs w:val="24"/>
              </w:rPr>
              <w:t>;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Поясните, какие существуют способы вовлечение жителей в обсуждение</w:t>
            </w:r>
            <w:r>
              <w:rPr>
                <w:rFonts w:eastAsia="Calibri"/>
                <w:sz w:val="24"/>
                <w:szCs w:val="24"/>
              </w:rPr>
              <w:t xml:space="preserve"> вариантов стимулирования экономического развития и роста в целях развития городских агломераций и городов</w:t>
            </w:r>
            <w:r>
              <w:rPr>
                <w:sz w:val="24"/>
                <w:szCs w:val="24"/>
              </w:rPr>
              <w:t>;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 Поясните, в чьём ведении находится решение вопросов стимулирования экономического </w:t>
            </w:r>
            <w:r>
              <w:rPr>
                <w:sz w:val="24"/>
                <w:szCs w:val="24"/>
              </w:rPr>
              <w:lastRenderedPageBreak/>
              <w:t>развития и роста восстанавливаемых инфраструктурных комплексов в целях развития городских агломераций и городов;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 Составьте схему организационного взаимодействия всех участников обсуждения </w:t>
            </w:r>
            <w:r>
              <w:rPr>
                <w:rFonts w:eastAsia="Calibri"/>
                <w:sz w:val="24"/>
                <w:szCs w:val="24"/>
              </w:rPr>
              <w:t>вопросов стимулирования экономического развития и роста восстанавливаемых инфраструктурных комплексов в целях развития городских агломераций и городов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E60EF0">
        <w:trPr>
          <w:trHeight w:val="3109"/>
        </w:trPr>
        <w:tc>
          <w:tcPr>
            <w:tcW w:w="1747" w:type="dxa"/>
            <w:vMerge/>
          </w:tcPr>
          <w:p w:rsidR="00E60EF0" w:rsidRDefault="00E60EF0">
            <w:pPr>
              <w:tabs>
                <w:tab w:val="left" w:pos="540"/>
              </w:tabs>
              <w:ind w:firstLine="3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dxa"/>
          </w:tcPr>
          <w:p w:rsidR="00E60EF0" w:rsidRDefault="00C16AD6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Определяет основные направления улучшения организации работы по обеспечению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2821" w:type="dxa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направления улучшения организации работы по обеспечению устойчивого развития социально-экономической системы, стимулирования экономического развития и роста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contextualSpacing/>
            </w:pP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способы улучшения организации работы по обеспечению устойчивого развития социально-экономической системы, стимулирования экономического развития и роста в целях развития городских агломераций и городов. </w:t>
            </w:r>
          </w:p>
        </w:tc>
        <w:tc>
          <w:tcPr>
            <w:tcW w:w="3757" w:type="dxa"/>
          </w:tcPr>
          <w:p w:rsidR="00E60EF0" w:rsidRDefault="00C16AD6">
            <w:pPr>
              <w:tabs>
                <w:tab w:val="left" w:pos="178"/>
                <w:tab w:val="left" w:pos="329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>Задание</w:t>
            </w:r>
            <w:r>
              <w:rPr>
                <w:rFonts w:eastAsia="Calibri"/>
                <w:sz w:val="24"/>
                <w:szCs w:val="24"/>
              </w:rPr>
              <w:t>:</w:t>
            </w:r>
          </w:p>
          <w:p w:rsidR="00E60EF0" w:rsidRDefault="00C16AD6">
            <w:pPr>
              <w:tabs>
                <w:tab w:val="left" w:pos="178"/>
                <w:tab w:val="left" w:pos="329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Какие органы, на ваш взгляд, должны решать вопросы скоординированного развития инфраструктурных комплексов единой городской агломерации, чтобы обеспечить максимальный синергетический эффект их функционирования в едином городском пространстве</w:t>
            </w:r>
          </w:p>
          <w:p w:rsidR="00E60EF0" w:rsidRDefault="00C16AD6">
            <w:pPr>
              <w:tabs>
                <w:tab w:val="left" w:pos="178"/>
                <w:tab w:val="left" w:pos="329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Могут ли решать региональные органы государственного управления</w:t>
            </w:r>
            <w:r>
              <w:t xml:space="preserve"> </w:t>
            </w:r>
            <w:r>
              <w:rPr>
                <w:rFonts w:eastAsia="Calibri"/>
                <w:sz w:val="24"/>
                <w:szCs w:val="24"/>
              </w:rPr>
              <w:t>вопросы</w:t>
            </w:r>
            <w:r>
              <w:t xml:space="preserve"> </w:t>
            </w:r>
            <w:r>
              <w:rPr>
                <w:rFonts w:eastAsia="Calibri"/>
                <w:sz w:val="24"/>
                <w:szCs w:val="24"/>
              </w:rPr>
              <w:t>основных направлений развития инфраструктурных комплексов муниципальных образований, входящих в городскую агломерацию, в части улучшения организации работы по обеспечению устойчивого развития этих комплексов и социально-экономической системы муниципальных образований, входящих в городскую агломерацию, стимулирования их экономического развития и роста, и если могут, то в каких формах, если государственный и муниципальный уровни обособлены.</w:t>
            </w:r>
          </w:p>
        </w:tc>
      </w:tr>
    </w:tbl>
    <w:p w:rsidR="00E60EF0" w:rsidRDefault="00E60EF0">
      <w:pPr>
        <w:ind w:firstLine="709"/>
        <w:jc w:val="both"/>
        <w:rPr>
          <w:sz w:val="28"/>
          <w:szCs w:val="28"/>
        </w:rPr>
      </w:pPr>
    </w:p>
    <w:p w:rsidR="00E60EF0" w:rsidRDefault="00C16AD6">
      <w:pPr>
        <w:spacing w:after="24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вопросов для подготовки к зачету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Город как социально-экономическая система;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Система расселения населения; 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Разделение российским законодательством понятий «поселение» и «населенный пункт», «город» и «городское поселение»;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Общие признаки города как системы. Городское пространство, его основные характеристики;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 xml:space="preserve">Градообразующая сфера и ее составляющие; 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Градообслуживающая сфера и ее состав;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Особенности городов как объектов управления; 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 xml:space="preserve">Основы классификации городов. Особенности крупнейших городов; 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Содержание понятия «урбанизация»;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 xml:space="preserve">Централизация и децентрализация управления крупнейшим городом; 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Системы и модели управления крупнейшими городами;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bCs/>
          <w:sz w:val="28"/>
          <w:szCs w:val="28"/>
        </w:rPr>
      </w:pPr>
      <w:r>
        <w:rPr>
          <w:sz w:val="28"/>
          <w:szCs w:val="28"/>
        </w:rPr>
        <w:t xml:space="preserve">Формирование городских агломераций </w:t>
      </w:r>
      <w:r>
        <w:rPr>
          <w:bCs/>
          <w:sz w:val="28"/>
          <w:szCs w:val="28"/>
        </w:rPr>
        <w:t xml:space="preserve">Сущность и природа городских агломераций, объективные предпосылки их образования; 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Этапы развития городских агломераций; 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Мировая практика формирования и развития глобальных городов;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Методы и механизмы управления социально-экономическим развитием городов; 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Инструменты стратегического планирования для регулирования развития городских агломераций;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Схема территориального планирования развития городской агломерации;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Проектные механизмы управления социально-экономическим развитием городов и городских агломераций;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Понятие инфраструктурного комплекса города и его состав;</w:t>
      </w:r>
      <w:r>
        <w:rPr>
          <w:sz w:val="28"/>
          <w:szCs w:val="28"/>
        </w:rPr>
        <w:t xml:space="preserve"> 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Развитие инфраструктурного комплекса города; 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Жилищно-коммунальный комплекс города. Его состав и способы функционирования;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Энергообеспечение города и городской агломерации: возможные коллизии в управлении;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Социальная инфраструктура города: ее состав и виды;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Способы регулирования развития инфраструктурных комплексов муниципальных образований, входящих в городскую агломерацию;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Положительные практики управления развитием городов и городских агломераций за рубежом; 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Новые тенденции в практике управления развитием городов и городских агломераций; 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Цифровизация</w:t>
      </w:r>
      <w:proofErr w:type="spellEnd"/>
      <w:r>
        <w:rPr>
          <w:bCs/>
          <w:sz w:val="28"/>
          <w:szCs w:val="28"/>
        </w:rPr>
        <w:t xml:space="preserve"> в регулировании городского развития: программный и проектный подходы;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Города будущего в проектировках настоящего.</w:t>
      </w:r>
    </w:p>
    <w:p w:rsidR="00E60EF0" w:rsidRDefault="00E60EF0">
      <w:pPr>
        <w:ind w:firstLine="709"/>
        <w:jc w:val="center"/>
        <w:rPr>
          <w:b/>
          <w:bCs/>
          <w:sz w:val="28"/>
          <w:szCs w:val="28"/>
        </w:rPr>
      </w:pPr>
    </w:p>
    <w:p w:rsidR="00E60EF0" w:rsidRDefault="00E60EF0">
      <w:pPr>
        <w:ind w:firstLine="709"/>
        <w:jc w:val="both"/>
        <w:rPr>
          <w:sz w:val="28"/>
          <w:szCs w:val="28"/>
        </w:rPr>
      </w:pPr>
    </w:p>
    <w:p w:rsidR="00E60EF0" w:rsidRDefault="00C16A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1" w:name="_Hlk119933386"/>
      <w:r>
        <w:rPr>
          <w:b/>
          <w:bCs/>
          <w:szCs w:val="28"/>
        </w:rPr>
        <w:t xml:space="preserve"> </w:t>
      </w:r>
      <w:bookmarkStart w:id="22" w:name="_Hlk118726112"/>
      <w:bookmarkEnd w:id="2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8</w:t>
      </w:r>
      <w:r>
        <w:rPr>
          <w:b/>
          <w:bCs/>
          <w:color w:val="auto"/>
          <w:szCs w:val="28"/>
        </w:rPr>
        <w:t xml:space="preserve">. </w:t>
      </w:r>
      <w:r>
        <w:rPr>
          <w:b/>
          <w:bCs/>
          <w:color w:val="auto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E60EF0" w:rsidRDefault="00C16AD6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Нормативные акты </w:t>
      </w:r>
    </w:p>
    <w:p w:rsidR="00E60EF0" w:rsidRDefault="00C16A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Федеральный закон от 28 июня 2014 г. N 172-ФЗ "О стратегическом планировании в Российской Федерации" (с изменениями и дополнениями) - </w:t>
      </w:r>
      <w:hyperlink r:id="rId11">
        <w:r>
          <w:rPr>
            <w:sz w:val="28"/>
            <w:szCs w:val="28"/>
          </w:rPr>
          <w:t>www.consultant.ru</w:t>
        </w:r>
      </w:hyperlink>
    </w:p>
    <w:p w:rsidR="00E60EF0" w:rsidRDefault="00C16A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20 августа 2015 г. N 870 "О содержании, составе, порядке разработки и утверждения стратегии пространственного развития Российской Федерации, а также о порядке осуществления мониторинга и контроля ее реализации" (С изменениями и дополнениями от:</w:t>
      </w:r>
    </w:p>
    <w:p w:rsidR="00E60EF0" w:rsidRDefault="00C16A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 ноября, 12 декабря 2018 г., 15 мая 2019 г., 24 июня 2020 г.) - </w:t>
      </w:r>
      <w:hyperlink r:id="rId12">
        <w:r>
          <w:rPr>
            <w:sz w:val="28"/>
            <w:szCs w:val="28"/>
          </w:rPr>
          <w:t>www.consultant.ru</w:t>
        </w:r>
      </w:hyperlink>
    </w:p>
    <w:p w:rsidR="00E60EF0" w:rsidRDefault="00C16A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</w:t>
      </w:r>
      <w:r>
        <w:t xml:space="preserve"> </w:t>
      </w:r>
      <w:r>
        <w:rPr>
          <w:sz w:val="28"/>
          <w:szCs w:val="28"/>
        </w:rPr>
        <w:t>Правительства РФ от13 февраля 2019 г. № 207-р «Об утверждении Стратегии пространственного развития Российской Федерации на период до 2025 года»</w:t>
      </w:r>
      <w:bookmarkStart w:id="23" w:name="_Hlk124261642"/>
      <w:r>
        <w:rPr>
          <w:sz w:val="28"/>
          <w:szCs w:val="28"/>
        </w:rPr>
        <w:t xml:space="preserve"> - </w:t>
      </w:r>
      <w:hyperlink r:id="rId13">
        <w:r>
          <w:rPr>
            <w:sz w:val="28"/>
            <w:szCs w:val="28"/>
          </w:rPr>
          <w:t>www.consultant.ru</w:t>
        </w:r>
      </w:hyperlink>
      <w:bookmarkEnd w:id="23"/>
    </w:p>
    <w:p w:rsidR="00E60EF0" w:rsidRDefault="00C16A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РФ от 8 ноября 2021 г. N 633 “Об утверждении Основ государственной политики в сфере стратегического планирования в Российской Федерации”</w:t>
      </w:r>
    </w:p>
    <w:p w:rsidR="00E60EF0" w:rsidRDefault="00C16AD6">
      <w:pPr>
        <w:ind w:firstLine="709"/>
        <w:jc w:val="both"/>
        <w:rPr>
          <w:sz w:val="28"/>
          <w:szCs w:val="28"/>
        </w:rPr>
      </w:pPr>
      <w:bookmarkStart w:id="24" w:name="_Hlk118726403"/>
      <w:r>
        <w:rPr>
          <w:sz w:val="28"/>
          <w:szCs w:val="28"/>
        </w:rPr>
        <w:t>Приказ Министерства экономического развития Российской Федерации от 23 марта 2017 года N 132 «Об утверждении Методических рекомендаций по разработке и корректировке стратегии социально-экономического развития субъекта Российской Федерации и плана мероприятий по ее реализации (с изменениями на 7 сентября 2018 года)»</w:t>
      </w:r>
      <w:bookmarkEnd w:id="24"/>
    </w:p>
    <w:p w:rsidR="00E60EF0" w:rsidRDefault="00E60EF0">
      <w:pPr>
        <w:ind w:firstLine="709"/>
        <w:jc w:val="both"/>
        <w:rPr>
          <w:sz w:val="28"/>
          <w:szCs w:val="28"/>
        </w:rPr>
      </w:pPr>
    </w:p>
    <w:p w:rsidR="00E60EF0" w:rsidRDefault="00C16AD6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Основная литература </w:t>
      </w:r>
    </w:p>
    <w:p w:rsidR="00E60EF0" w:rsidRDefault="00C16AD6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1. Управление крупнейшими городами: учебник и практикум для вузов / С. Е. Прокофьев [и др.]; под редакцией С. Е. Прокофьева, И. А. Рождественской, Н. Н. </w:t>
      </w:r>
      <w:proofErr w:type="spellStart"/>
      <w:r>
        <w:rPr>
          <w:sz w:val="28"/>
          <w:szCs w:val="28"/>
        </w:rPr>
        <w:t>Мусиновой</w:t>
      </w:r>
      <w:proofErr w:type="spellEnd"/>
      <w:r>
        <w:rPr>
          <w:sz w:val="28"/>
          <w:szCs w:val="28"/>
        </w:rPr>
        <w:t xml:space="preserve">. — Москва: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322 с. — (Высшее образование). — 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https://urait.ru/bcode/518098 (дата обращения: 12.01.2023). — Текст: электронный.</w:t>
      </w:r>
    </w:p>
    <w:p w:rsidR="00E60EF0" w:rsidRDefault="00C16A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t xml:space="preserve"> </w:t>
      </w:r>
      <w:proofErr w:type="spellStart"/>
      <w:r>
        <w:rPr>
          <w:sz w:val="28"/>
          <w:szCs w:val="28"/>
        </w:rPr>
        <w:t>Перцик</w:t>
      </w:r>
      <w:proofErr w:type="spellEnd"/>
      <w:r>
        <w:rPr>
          <w:sz w:val="28"/>
          <w:szCs w:val="28"/>
        </w:rPr>
        <w:t xml:space="preserve">, Е. Н.  </w:t>
      </w:r>
      <w:proofErr w:type="spellStart"/>
      <w:proofErr w:type="gramStart"/>
      <w:r>
        <w:rPr>
          <w:sz w:val="28"/>
          <w:szCs w:val="28"/>
        </w:rPr>
        <w:t>Геоурбанистика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учебник для вузов / Е. Н. </w:t>
      </w:r>
      <w:proofErr w:type="spellStart"/>
      <w:r>
        <w:rPr>
          <w:sz w:val="28"/>
          <w:szCs w:val="28"/>
        </w:rPr>
        <w:t>Перцик</w:t>
      </w:r>
      <w:proofErr w:type="spellEnd"/>
      <w:r>
        <w:rPr>
          <w:sz w:val="28"/>
          <w:szCs w:val="28"/>
        </w:rPr>
        <w:t xml:space="preserve">. — 2-е изд., стер. — Москва: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481 с. — (Высшее образование).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https://urait.ru/bcode/512380 (дата обращения: </w:t>
      </w:r>
      <w:r>
        <w:rPr>
          <w:color w:val="000000"/>
          <w:sz w:val="28"/>
          <w:szCs w:val="28"/>
          <w:shd w:val="clear" w:color="auto" w:fill="FFFFFF"/>
        </w:rPr>
        <w:t>17.01.2023</w:t>
      </w:r>
      <w:r>
        <w:rPr>
          <w:sz w:val="28"/>
          <w:szCs w:val="28"/>
        </w:rPr>
        <w:t>). — Текст: электронный.</w:t>
      </w:r>
    </w:p>
    <w:p w:rsidR="00E60EF0" w:rsidRDefault="00C16AD6">
      <w:pPr>
        <w:spacing w:before="120" w:after="12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Дополнительная литература </w:t>
      </w:r>
    </w:p>
    <w:p w:rsidR="00E60EF0" w:rsidRDefault="00C16AD6">
      <w:pPr>
        <w:ind w:firstLine="709"/>
        <w:jc w:val="both"/>
      </w:pPr>
      <w:r>
        <w:rPr>
          <w:sz w:val="28"/>
          <w:szCs w:val="28"/>
        </w:rPr>
        <w:t>3.</w:t>
      </w:r>
      <w:r>
        <w:t xml:space="preserve"> </w:t>
      </w:r>
      <w:r>
        <w:rPr>
          <w:sz w:val="28"/>
          <w:szCs w:val="28"/>
        </w:rPr>
        <w:t xml:space="preserve">Оценка результативности деятельности территориальных органов исполнительной власти: методические подходы: монография / Т.М. </w:t>
      </w:r>
      <w:proofErr w:type="spellStart"/>
      <w:r>
        <w:rPr>
          <w:sz w:val="28"/>
          <w:szCs w:val="28"/>
        </w:rPr>
        <w:t>Токмурзин</w:t>
      </w:r>
      <w:proofErr w:type="spellEnd"/>
      <w:r>
        <w:rPr>
          <w:sz w:val="28"/>
          <w:szCs w:val="28"/>
        </w:rPr>
        <w:t xml:space="preserve">, А. М. Беляев, Н.К. </w:t>
      </w:r>
      <w:proofErr w:type="spellStart"/>
      <w:r>
        <w:rPr>
          <w:sz w:val="28"/>
          <w:szCs w:val="28"/>
        </w:rPr>
        <w:t>Попадюк</w:t>
      </w:r>
      <w:proofErr w:type="spellEnd"/>
      <w:r>
        <w:rPr>
          <w:sz w:val="28"/>
          <w:szCs w:val="28"/>
        </w:rPr>
        <w:t xml:space="preserve">, Е. Д. Богатырев; под ред. Т.М. </w:t>
      </w:r>
      <w:proofErr w:type="spellStart"/>
      <w:r>
        <w:rPr>
          <w:sz w:val="28"/>
          <w:szCs w:val="28"/>
        </w:rPr>
        <w:t>Токмурзина</w:t>
      </w:r>
      <w:proofErr w:type="spellEnd"/>
      <w:r>
        <w:rPr>
          <w:sz w:val="28"/>
          <w:szCs w:val="28"/>
        </w:rPr>
        <w:t xml:space="preserve">. —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2020. — 89 с. — ЭБС BOOK.ru. — URL: https://book.ru/book/934362 (дата обращения: 17.01.2023). — Текст: электронный.</w:t>
      </w:r>
      <w:r>
        <w:t xml:space="preserve"> </w:t>
      </w:r>
    </w:p>
    <w:p w:rsidR="00E60EF0" w:rsidRDefault="00C16A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Устойчивое развитие регионов России в условиях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: монография / Ю.Н. Шедько, Н. Г. Алентьева, Л. К. Бабаян [и др.]; под ред. Ю.Н. Шедько;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2022–166 с. - Текст: непосредственный. - То же. - ЭБС BOOK.ru. - URL: https://book.ru/book/942110 (дата обращения: 17.01.2023). — Текст: электронный.</w:t>
      </w:r>
    </w:p>
    <w:p w:rsidR="00E60EF0" w:rsidRDefault="00C16A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5" w:name="_Toc124734202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9. 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25"/>
    </w:p>
    <w:p w:rsidR="00E60EF0" w:rsidRDefault="00C16AD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t xml:space="preserve"> </w:t>
      </w:r>
      <w:r>
        <w:rPr>
          <w:sz w:val="28"/>
          <w:szCs w:val="28"/>
        </w:rPr>
        <w:t>http://www.kremlin.ru - Президент Российской Федерации.</w:t>
      </w:r>
    </w:p>
    <w:p w:rsidR="00E60EF0" w:rsidRDefault="00C16AD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http://www.gov.ru/ - Официальная Россия, сервер органов государственной власти Российской Федерации.</w:t>
      </w:r>
    </w:p>
    <w:p w:rsidR="00E60EF0" w:rsidRDefault="00C16AD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http://www.council.gov.ru - Совет Федерации Федерального Собрания Российской Федерации.</w:t>
      </w:r>
    </w:p>
    <w:p w:rsidR="00E60EF0" w:rsidRDefault="00C16AD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http://government.ru/ - Правительство Российской Федерации.</w:t>
      </w:r>
    </w:p>
    <w:p w:rsidR="00E60EF0" w:rsidRDefault="00C16AD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http://www.economy.gov.ru - Министерство экономического развития Российской Федерации.</w:t>
      </w:r>
    </w:p>
    <w:p w:rsidR="00E60EF0" w:rsidRDefault="00C16AD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http://www.mnr.gov.ru/ - Министерство природных ресурсов и экологии Российской Федерации</w:t>
      </w:r>
    </w:p>
    <w:p w:rsidR="00E60EF0" w:rsidRDefault="00C16AD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http://www.rpn.gov.ru - Федеральная служба по надзору в сфере природопользования (</w:t>
      </w:r>
      <w:proofErr w:type="spellStart"/>
      <w:r>
        <w:rPr>
          <w:sz w:val="28"/>
          <w:szCs w:val="28"/>
        </w:rPr>
        <w:t>Росприроднадзор</w:t>
      </w:r>
      <w:proofErr w:type="spellEnd"/>
      <w:r>
        <w:rPr>
          <w:sz w:val="28"/>
          <w:szCs w:val="28"/>
        </w:rPr>
        <w:t xml:space="preserve">) </w:t>
      </w:r>
    </w:p>
    <w:p w:rsidR="00E60EF0" w:rsidRDefault="00C16AD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http://www.rosnedra.gov.ru/ - Федеральное агентство по недропользованию</w:t>
      </w:r>
    </w:p>
    <w:p w:rsidR="00E60EF0" w:rsidRDefault="00C16AD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http://voda.mnr.gov.ru - Федеральное агентство водных ресурсов </w:t>
      </w:r>
    </w:p>
    <w:p w:rsidR="00E60EF0" w:rsidRDefault="00C16AD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Электронная библиотека Финансового университета (ЭБ) </w:t>
      </w:r>
      <w:hyperlink r:id="rId14">
        <w:r>
          <w:rPr>
            <w:sz w:val="28"/>
            <w:szCs w:val="28"/>
          </w:rPr>
          <w:t>http://elib.fa.ru/</w:t>
        </w:r>
      </w:hyperlink>
    </w:p>
    <w:p w:rsidR="00E60EF0" w:rsidRDefault="00C16AD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Электронно-библиотечная система BOOK.RU </w:t>
      </w:r>
      <w:hyperlink r:id="rId15">
        <w:r>
          <w:rPr>
            <w:sz w:val="28"/>
            <w:szCs w:val="28"/>
          </w:rPr>
          <w:t>http://www.book.ru</w:t>
        </w:r>
      </w:hyperlink>
    </w:p>
    <w:p w:rsidR="00E60EF0" w:rsidRDefault="00C16AD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>
        <w:t xml:space="preserve"> </w:t>
      </w:r>
      <w:r>
        <w:rPr>
          <w:sz w:val="28"/>
          <w:szCs w:val="28"/>
        </w:rPr>
        <w:t xml:space="preserve">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https://urait.ru/</w:t>
      </w:r>
      <w:bookmarkEnd w:id="22"/>
    </w:p>
    <w:p w:rsidR="00E60EF0" w:rsidRDefault="00E60EF0">
      <w:pPr>
        <w:keepNext/>
        <w:ind w:firstLine="709"/>
        <w:jc w:val="both"/>
        <w:rPr>
          <w:sz w:val="28"/>
          <w:szCs w:val="28"/>
        </w:rPr>
      </w:pPr>
    </w:p>
    <w:p w:rsidR="00E60EF0" w:rsidRDefault="00C16A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24734203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26"/>
    </w:p>
    <w:p w:rsidR="00E60EF0" w:rsidRDefault="00C16A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рекомендации по написанию контрольной работы </w:t>
      </w:r>
    </w:p>
    <w:p w:rsidR="00E60EF0" w:rsidRDefault="00E60EF0">
      <w:pPr>
        <w:jc w:val="center"/>
        <w:rPr>
          <w:b/>
          <w:sz w:val="28"/>
          <w:szCs w:val="28"/>
        </w:rPr>
      </w:pPr>
    </w:p>
    <w:p w:rsidR="00E60EF0" w:rsidRDefault="00C16AD6">
      <w:pPr>
        <w:pStyle w:val="af9"/>
        <w:widowControl/>
        <w:numPr>
          <w:ilvl w:val="0"/>
          <w:numId w:val="7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Контрольная работа является одной из основных </w:t>
      </w:r>
      <w:r>
        <w:rPr>
          <w:rFonts w:eastAsia="Calibri"/>
          <w:sz w:val="28"/>
          <w:szCs w:val="28"/>
        </w:rPr>
        <w:t>форм аудиторной и внеаудиторной самостоятельной работы студентов по дисциплинам (иностранный язык, математическим и другим естественно-научным дисциплинам), и 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:rsidR="00E60EF0" w:rsidRDefault="00C16AD6">
      <w:pPr>
        <w:pStyle w:val="af9"/>
        <w:widowControl/>
        <w:numPr>
          <w:ilvl w:val="0"/>
          <w:numId w:val="7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задач, ситуаций, кейсов и др.). </w:t>
      </w:r>
    </w:p>
    <w:p w:rsidR="00E60EF0" w:rsidRDefault="00C16AD6">
      <w:pPr>
        <w:pStyle w:val="af9"/>
        <w:widowControl/>
        <w:numPr>
          <w:ilvl w:val="0"/>
          <w:numId w:val="7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Цель выполнения контрольной работы, содержащей комплект заданий -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</w:t>
      </w:r>
      <w:r>
        <w:rPr>
          <w:sz w:val="28"/>
          <w:szCs w:val="28"/>
        </w:rPr>
        <w:t xml:space="preserve"> расширение и закрепление знаний и умений; проверка знаний, умений и владений.</w:t>
      </w:r>
    </w:p>
    <w:p w:rsidR="00E60EF0" w:rsidRDefault="00C16AD6">
      <w:pPr>
        <w:pStyle w:val="af9"/>
        <w:widowControl/>
        <w:numPr>
          <w:ilvl w:val="0"/>
          <w:numId w:val="7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:rsidR="00E60EF0" w:rsidRDefault="00C16AD6">
      <w:pPr>
        <w:pStyle w:val="af9"/>
        <w:widowControl/>
        <w:numPr>
          <w:ilvl w:val="0"/>
          <w:numId w:val="7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Содержание заданий контрольных работ и требования к их выполнению разрабатываются преподавателем, ведущим семинарские занятия по дисциплине. </w:t>
      </w:r>
    </w:p>
    <w:p w:rsidR="00E60EF0" w:rsidRDefault="00C16AD6">
      <w:pPr>
        <w:pStyle w:val="af9"/>
        <w:widowControl/>
        <w:numPr>
          <w:ilvl w:val="0"/>
          <w:numId w:val="7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выполнению контрольной работы:</w:t>
      </w:r>
    </w:p>
    <w:p w:rsidR="00E60EF0" w:rsidRDefault="00C16AD6">
      <w:pPr>
        <w:pStyle w:val="af9"/>
        <w:widowControl/>
        <w:numPr>
          <w:ilvl w:val="0"/>
          <w:numId w:val="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:rsidR="00E60EF0" w:rsidRDefault="00C16AD6">
      <w:pPr>
        <w:pStyle w:val="af9"/>
        <w:widowControl/>
        <w:numPr>
          <w:ilvl w:val="0"/>
          <w:numId w:val="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:rsidR="00E60EF0" w:rsidRDefault="00C16AD6">
      <w:pPr>
        <w:pStyle w:val="af9"/>
        <w:widowControl/>
        <w:numPr>
          <w:ilvl w:val="0"/>
          <w:numId w:val="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в полном объеме решений имеющихся в задании практических задач;</w:t>
      </w:r>
    </w:p>
    <w:p w:rsidR="00E60EF0" w:rsidRDefault="00C16AD6">
      <w:pPr>
        <w:pStyle w:val="af9"/>
        <w:widowControl/>
        <w:numPr>
          <w:ilvl w:val="0"/>
          <w:numId w:val="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E60EF0" w:rsidRDefault="00C16AD6">
      <w:pPr>
        <w:pStyle w:val="af9"/>
        <w:widowControl/>
        <w:numPr>
          <w:ilvl w:val="0"/>
          <w:numId w:val="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самостоятельность выполнения. </w:t>
      </w:r>
    </w:p>
    <w:p w:rsidR="00E60EF0" w:rsidRDefault="00C16AD6">
      <w:pPr>
        <w:pStyle w:val="af9"/>
        <w:widowControl/>
        <w:numPr>
          <w:ilvl w:val="0"/>
          <w:numId w:val="7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Объем контрольной работы не более 6 страниц, не включая таблиц, графиков и т. п. (при наличии).</w:t>
      </w:r>
    </w:p>
    <w:p w:rsidR="00E60EF0" w:rsidRDefault="00C16AD6">
      <w:pPr>
        <w:pStyle w:val="af9"/>
        <w:widowControl/>
        <w:numPr>
          <w:ilvl w:val="0"/>
          <w:numId w:val="7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:rsidR="00E60EF0" w:rsidRDefault="00C16A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7" w:name="_Toc12473420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27"/>
    </w:p>
    <w:p w:rsidR="00E60EF0" w:rsidRDefault="00E60EF0"/>
    <w:p w:rsidR="00E60EF0" w:rsidRDefault="00C16AD6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28" w:name="_Toc531686467"/>
      <w:bookmarkStart w:id="29" w:name="_Toc531614950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28"/>
      <w:bookmarkEnd w:id="29"/>
    </w:p>
    <w:p w:rsidR="00E60EF0" w:rsidRPr="00BD0E00" w:rsidRDefault="00C16AD6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bookmarkStart w:id="30" w:name="_Toc531686468"/>
      <w:bookmarkStart w:id="31" w:name="_Toc531614951"/>
      <w:r w:rsidRPr="00BD0E00">
        <w:rPr>
          <w:rFonts w:eastAsia="Calibri"/>
          <w:bCs/>
          <w:kern w:val="2"/>
          <w:sz w:val="28"/>
          <w:szCs w:val="28"/>
          <w:lang w:val="en-US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BD0E00">
        <w:rPr>
          <w:rFonts w:eastAsia="Calibri"/>
          <w:bCs/>
          <w:kern w:val="2"/>
          <w:sz w:val="28"/>
          <w:szCs w:val="28"/>
          <w:lang w:val="en-US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BD0E00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BD0E00">
        <w:rPr>
          <w:rFonts w:eastAsia="Calibri"/>
          <w:bCs/>
          <w:kern w:val="2"/>
          <w:sz w:val="28"/>
          <w:szCs w:val="28"/>
          <w:lang w:val="en-US"/>
        </w:rPr>
        <w:t>.</w:t>
      </w:r>
      <w:bookmarkEnd w:id="30"/>
      <w:bookmarkEnd w:id="31"/>
    </w:p>
    <w:p w:rsidR="00E60EF0" w:rsidRPr="00BD0E00" w:rsidRDefault="00C16AD6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bookmarkStart w:id="32" w:name="_Toc531686469"/>
      <w:bookmarkStart w:id="33" w:name="_Toc531614952"/>
      <w:r w:rsidRPr="00BD0E00"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BD0E00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bookmarkEnd w:id="32"/>
      <w:bookmarkEnd w:id="33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E60EF0" w:rsidRDefault="00C16AD6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4" w:name="_Toc531686470"/>
      <w:bookmarkStart w:id="35" w:name="_Toc531614953"/>
      <w:r w:rsidRPr="00BD0E00">
        <w:rPr>
          <w:rFonts w:eastAsia="Calibri"/>
          <w:b/>
          <w:bCs/>
          <w:kern w:val="2"/>
          <w:sz w:val="28"/>
          <w:szCs w:val="28"/>
          <w:lang w:val="en-US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4"/>
      <w:bookmarkEnd w:id="35"/>
    </w:p>
    <w:p w:rsidR="00E60EF0" w:rsidRDefault="00C16AD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E60EF0" w:rsidRDefault="00C16AD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E60EF0" w:rsidRDefault="00C16AD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6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E60EF0" w:rsidRDefault="00C16AD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E60EF0" w:rsidRDefault="00C16AD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используются.</w:t>
      </w:r>
    </w:p>
    <w:p w:rsidR="00E60EF0" w:rsidRDefault="00C16AD6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6" w:name="_Toc12473420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6"/>
    </w:p>
    <w:p w:rsidR="00E60EF0" w:rsidRDefault="00E60EF0"/>
    <w:p w:rsidR="00E60EF0" w:rsidRDefault="00C16AD6">
      <w:pPr>
        <w:pStyle w:val="Style45"/>
        <w:tabs>
          <w:tab w:val="left" w:pos="274"/>
        </w:tabs>
        <w:spacing w:line="240" w:lineRule="auto"/>
        <w:ind w:firstLine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>Проведение лекций и семинаров в рамках дисциплины осуществляется в помещениях:</w:t>
      </w:r>
    </w:p>
    <w:p w:rsidR="00E60EF0" w:rsidRDefault="00C16AD6">
      <w:pPr>
        <w:pStyle w:val="Style45"/>
        <w:tabs>
          <w:tab w:val="left" w:pos="274"/>
        </w:tabs>
        <w:spacing w:line="240" w:lineRule="auto"/>
        <w:ind w:firstLine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оснащенных демонстрационным оборудованием; </w:t>
      </w:r>
    </w:p>
    <w:p w:rsidR="00E60EF0" w:rsidRDefault="00C16AD6">
      <w:pPr>
        <w:pStyle w:val="Style45"/>
        <w:tabs>
          <w:tab w:val="left" w:pos="274"/>
        </w:tabs>
        <w:spacing w:line="240" w:lineRule="auto"/>
        <w:ind w:firstLine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оснащенных компьютерной техникой с возможностью подключения к сети «Интернет»;</w:t>
      </w:r>
    </w:p>
    <w:p w:rsidR="00E60EF0" w:rsidRPr="00880A89" w:rsidRDefault="00C16AD6">
      <w:pPr>
        <w:pStyle w:val="Style45"/>
        <w:tabs>
          <w:tab w:val="left" w:pos="274"/>
        </w:tabs>
        <w:spacing w:line="240" w:lineRule="auto"/>
        <w:ind w:firstLine="0"/>
        <w:jc w:val="both"/>
        <w:rPr>
          <w:lang w:val="ru-RU"/>
        </w:rPr>
      </w:pPr>
      <w:r>
        <w:rPr>
          <w:sz w:val="28"/>
          <w:szCs w:val="28"/>
          <w:lang w:val="ru-RU" w:eastAsia="ru-RU"/>
        </w:rPr>
        <w:t>- обеспечивающих доступ в электронную информационно-образовательную среду университета.</w:t>
      </w:r>
    </w:p>
    <w:sectPr w:rsidR="00E60EF0" w:rsidRPr="00880A89">
      <w:footerReference w:type="default" r:id="rId17"/>
      <w:pgSz w:w="11906" w:h="16838"/>
      <w:pgMar w:top="1134" w:right="567" w:bottom="1134" w:left="1134" w:header="0" w:footer="708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AD6" w:rsidRDefault="00C16AD6">
      <w:r>
        <w:separator/>
      </w:r>
    </w:p>
  </w:endnote>
  <w:endnote w:type="continuationSeparator" w:id="0">
    <w:p w:rsidR="00C16AD6" w:rsidRDefault="00C16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3620568"/>
      <w:docPartObj>
        <w:docPartGallery w:val="Page Numbers (Bottom of Page)"/>
        <w:docPartUnique/>
      </w:docPartObj>
    </w:sdtPr>
    <w:sdtEndPr/>
    <w:sdtContent>
      <w:p w:rsidR="00E60EF0" w:rsidRDefault="00C16AD6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D0E00">
          <w:rPr>
            <w:noProof/>
          </w:rPr>
          <w:t>21</w:t>
        </w:r>
        <w:r>
          <w:fldChar w:fldCharType="end"/>
        </w:r>
      </w:p>
    </w:sdtContent>
  </w:sdt>
  <w:p w:rsidR="00E60EF0" w:rsidRDefault="00E60EF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AD6" w:rsidRDefault="00C16AD6">
      <w:r>
        <w:separator/>
      </w:r>
    </w:p>
  </w:footnote>
  <w:footnote w:type="continuationSeparator" w:id="0">
    <w:p w:rsidR="00C16AD6" w:rsidRDefault="00C16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24530"/>
    <w:multiLevelType w:val="multilevel"/>
    <w:tmpl w:val="1B2A769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9D5339"/>
    <w:multiLevelType w:val="multilevel"/>
    <w:tmpl w:val="09323C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3BF1ED8"/>
    <w:multiLevelType w:val="multilevel"/>
    <w:tmpl w:val="1D3A89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53A6D67"/>
    <w:multiLevelType w:val="multilevel"/>
    <w:tmpl w:val="8C82EC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57E1BEF"/>
    <w:multiLevelType w:val="multilevel"/>
    <w:tmpl w:val="9616389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26E71C9"/>
    <w:multiLevelType w:val="multilevel"/>
    <w:tmpl w:val="D2DE14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45D6CDA"/>
    <w:multiLevelType w:val="multilevel"/>
    <w:tmpl w:val="5BF2CF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6A272F9"/>
    <w:multiLevelType w:val="multilevel"/>
    <w:tmpl w:val="37B800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8BE5CDC"/>
    <w:multiLevelType w:val="multilevel"/>
    <w:tmpl w:val="55F2A23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EF0"/>
    <w:rsid w:val="00880A89"/>
    <w:rsid w:val="00BD0E00"/>
    <w:rsid w:val="00C16AD6"/>
    <w:rsid w:val="00E6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9AE8F"/>
  <w15:docId w15:val="{06CD0502-F7F8-421C-A076-0E2BB5A23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0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539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78385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E01109"/>
    <w:rPr>
      <w:color w:val="605E5C"/>
      <w:shd w:val="clear" w:color="auto" w:fill="E1DFDD"/>
    </w:rPr>
  </w:style>
  <w:style w:type="character" w:styleId="af3">
    <w:name w:val="annotation reference"/>
    <w:basedOn w:val="a0"/>
    <w:uiPriority w:val="99"/>
    <w:semiHidden/>
    <w:unhideWhenUsed/>
    <w:qFormat/>
    <w:rsid w:val="007C64E8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qFormat/>
    <w:rsid w:val="007C64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ма примечания Знак"/>
    <w:basedOn w:val="af4"/>
    <w:link w:val="af7"/>
    <w:uiPriority w:val="99"/>
    <w:semiHidden/>
    <w:qFormat/>
    <w:rsid w:val="007C64E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8">
    <w:name w:val="Абзац списка Знак"/>
    <w:link w:val="af9"/>
    <w:uiPriority w:val="99"/>
    <w:qFormat/>
    <w:locked/>
    <w:rsid w:val="00DE01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Ссылка указателя"/>
    <w:qFormat/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b">
    <w:name w:val="List"/>
    <w:basedOn w:val="af"/>
    <w:rPr>
      <w:rFonts w:cs="Noto Sans Devanagari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d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9">
    <w:name w:val="List Paragraph"/>
    <w:basedOn w:val="a"/>
    <w:link w:val="af8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e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f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1">
    <w:name w:val="endnote text"/>
    <w:basedOn w:val="a"/>
    <w:link w:val="af0"/>
    <w:uiPriority w:val="99"/>
    <w:semiHidden/>
    <w:unhideWhenUsed/>
    <w:rsid w:val="0078385C"/>
  </w:style>
  <w:style w:type="paragraph" w:styleId="aff0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78385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385C"/>
    <w:pPr>
      <w:spacing w:after="100"/>
      <w:ind w:left="200"/>
    </w:pPr>
  </w:style>
  <w:style w:type="paragraph" w:customStyle="1" w:styleId="13">
    <w:name w:val="Обычный1"/>
    <w:qFormat/>
    <w:rsid w:val="00E15A20"/>
    <w:pPr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Style45">
    <w:name w:val="Style45"/>
    <w:basedOn w:val="a"/>
    <w:uiPriority w:val="99"/>
    <w:qFormat/>
    <w:rsid w:val="00573EBE"/>
    <w:pPr>
      <w:spacing w:line="485" w:lineRule="exact"/>
      <w:ind w:hanging="355"/>
    </w:pPr>
    <w:rPr>
      <w:sz w:val="24"/>
      <w:szCs w:val="24"/>
      <w:lang w:val="en-US" w:eastAsia="en-US"/>
    </w:rPr>
  </w:style>
  <w:style w:type="paragraph" w:styleId="af5">
    <w:name w:val="annotation text"/>
    <w:basedOn w:val="a"/>
    <w:link w:val="af4"/>
    <w:uiPriority w:val="99"/>
    <w:unhideWhenUsed/>
    <w:qFormat/>
    <w:rsid w:val="007C64E8"/>
  </w:style>
  <w:style w:type="paragraph" w:styleId="af7">
    <w:name w:val="annotation subject"/>
    <w:basedOn w:val="af5"/>
    <w:next w:val="af5"/>
    <w:link w:val="af6"/>
    <w:uiPriority w:val="99"/>
    <w:semiHidden/>
    <w:unhideWhenUsed/>
    <w:qFormat/>
    <w:rsid w:val="007C64E8"/>
    <w:rPr>
      <w:b/>
      <w:bCs/>
    </w:rPr>
  </w:style>
  <w:style w:type="table" w:styleId="aff1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711CC8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Grid Accent 1"/>
    <w:basedOn w:val="a1"/>
    <w:rsid w:val="00E07E0A"/>
    <w:rPr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consultant.ru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consultant.ru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onsultant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book.ru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EF473-D551-4C10-B242-FA4572DA73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9371B2-356C-4312-BD13-9ACFC4691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E0778A-1E8D-49BE-8EB5-17EB2E66CE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23C3D8-7EB0-4C03-AFB9-DD60F9E89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30</Pages>
  <Words>9240</Words>
  <Characters>52669</Characters>
  <Application>Microsoft Office Word</Application>
  <DocSecurity>0</DocSecurity>
  <Lines>438</Lines>
  <Paragraphs>123</Paragraphs>
  <ScaleCrop>false</ScaleCrop>
  <Company/>
  <LinksUpToDate>false</LinksUpToDate>
  <CharactersWithSpaces>61786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17</cp:revision>
  <cp:lastPrinted>2019-04-15T07:43:00Z</cp:lastPrinted>
  <dcterms:created xsi:type="dcterms:W3CDTF">2023-01-17T12:22:00Z</dcterms:created>
  <dcterms:modified xsi:type="dcterms:W3CDTF">2024-03-26T11:44:00Z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